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875A7" w14:textId="2EC53A94" w:rsidR="00B52E27" w:rsidRPr="00383A65" w:rsidRDefault="00570DDF" w:rsidP="00E55522">
      <w:pPr>
        <w:jc w:val="center"/>
        <w:rPr>
          <w:rFonts w:ascii="Arial" w:hAnsi="Arial" w:cs="Arial"/>
          <w:b/>
          <w:bCs/>
          <w:sz w:val="28"/>
          <w:u w:val="single"/>
        </w:rPr>
      </w:pPr>
      <w:r w:rsidRPr="00383A65">
        <w:rPr>
          <w:rFonts w:ascii="Arial" w:hAnsi="Arial" w:cs="Arial"/>
          <w:b/>
          <w:bCs/>
          <w:sz w:val="28"/>
          <w:u w:val="single"/>
        </w:rPr>
        <w:t xml:space="preserve">Response to </w:t>
      </w:r>
      <w:r w:rsidR="00E55522" w:rsidRPr="00383A65">
        <w:rPr>
          <w:rFonts w:ascii="Arial" w:hAnsi="Arial" w:cs="Arial"/>
          <w:b/>
          <w:bCs/>
          <w:sz w:val="28"/>
          <w:u w:val="single"/>
        </w:rPr>
        <w:t xml:space="preserve">GF Comments and Feedback on </w:t>
      </w:r>
      <w:r w:rsidR="00EF7EA5" w:rsidRPr="00383A65">
        <w:rPr>
          <w:rFonts w:ascii="Arial" w:hAnsi="Arial" w:cs="Arial"/>
          <w:b/>
          <w:bCs/>
          <w:sz w:val="28"/>
          <w:u w:val="single"/>
        </w:rPr>
        <w:t xml:space="preserve">Lao PDR </w:t>
      </w:r>
      <w:r w:rsidR="00E55522" w:rsidRPr="00383A65">
        <w:rPr>
          <w:rFonts w:ascii="Arial" w:hAnsi="Arial" w:cs="Arial"/>
          <w:b/>
          <w:bCs/>
          <w:sz w:val="28"/>
          <w:u w:val="single"/>
        </w:rPr>
        <w:t xml:space="preserve">HIV </w:t>
      </w:r>
      <w:r w:rsidR="00EF7EA5" w:rsidRPr="00383A65">
        <w:rPr>
          <w:rFonts w:ascii="Arial" w:hAnsi="Arial" w:cs="Arial"/>
          <w:b/>
          <w:bCs/>
          <w:sz w:val="28"/>
          <w:u w:val="single"/>
        </w:rPr>
        <w:t>“</w:t>
      </w:r>
      <w:r w:rsidR="00E55522" w:rsidRPr="00383A65">
        <w:rPr>
          <w:rFonts w:ascii="Arial" w:hAnsi="Arial" w:cs="Arial"/>
          <w:b/>
          <w:bCs/>
          <w:sz w:val="28"/>
          <w:u w:val="single"/>
        </w:rPr>
        <w:t xml:space="preserve">Applicant </w:t>
      </w:r>
      <w:r w:rsidRPr="00383A65">
        <w:rPr>
          <w:rFonts w:ascii="Arial" w:hAnsi="Arial" w:cs="Arial"/>
          <w:b/>
          <w:bCs/>
          <w:sz w:val="28"/>
          <w:u w:val="single"/>
        </w:rPr>
        <w:t xml:space="preserve">Response </w:t>
      </w:r>
      <w:r w:rsidR="00E55522" w:rsidRPr="00383A65">
        <w:rPr>
          <w:rFonts w:ascii="Arial" w:hAnsi="Arial" w:cs="Arial"/>
          <w:b/>
          <w:bCs/>
          <w:sz w:val="28"/>
          <w:u w:val="single"/>
        </w:rPr>
        <w:t>Form</w:t>
      </w:r>
      <w:r w:rsidR="00EF7EA5" w:rsidRPr="00383A65">
        <w:rPr>
          <w:rFonts w:ascii="Arial" w:hAnsi="Arial" w:cs="Arial"/>
          <w:b/>
          <w:bCs/>
          <w:sz w:val="28"/>
          <w:u w:val="single"/>
        </w:rPr>
        <w:t xml:space="preserve">”  </w:t>
      </w:r>
      <w:r w:rsidRPr="00383A65">
        <w:rPr>
          <w:rFonts w:ascii="Arial" w:hAnsi="Arial" w:cs="Arial"/>
          <w:b/>
          <w:bCs/>
          <w:sz w:val="28"/>
          <w:u w:val="single"/>
        </w:rPr>
        <w:t xml:space="preserve">submitted on 25 August </w:t>
      </w:r>
      <w:r w:rsidR="00EF7EA5" w:rsidRPr="00383A65">
        <w:rPr>
          <w:rFonts w:ascii="Arial" w:hAnsi="Arial" w:cs="Arial"/>
          <w:b/>
          <w:bCs/>
          <w:sz w:val="28"/>
          <w:u w:val="single"/>
        </w:rPr>
        <w:t xml:space="preserve"> 2017</w:t>
      </w:r>
    </w:p>
    <w:tbl>
      <w:tblPr>
        <w:tblW w:w="5000" w:type="pct"/>
        <w:tblCellSpacing w:w="0" w:type="dxa"/>
        <w:tblCellMar>
          <w:left w:w="0" w:type="dxa"/>
          <w:right w:w="0" w:type="dxa"/>
        </w:tblCellMar>
        <w:tblLook w:val="04A0" w:firstRow="1" w:lastRow="0" w:firstColumn="1" w:lastColumn="0" w:noHBand="0" w:noVBand="1"/>
      </w:tblPr>
      <w:tblGrid>
        <w:gridCol w:w="9360"/>
      </w:tblGrid>
      <w:tr w:rsidR="00E55522" w:rsidRPr="00383A65" w14:paraId="4BC15B03" w14:textId="77777777" w:rsidTr="00BD2825">
        <w:trPr>
          <w:tblCellSpacing w:w="0" w:type="dxa"/>
        </w:trPr>
        <w:tc>
          <w:tcPr>
            <w:tcW w:w="0" w:type="auto"/>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360"/>
            </w:tblGrid>
            <w:tr w:rsidR="00E55522" w:rsidRPr="00383A65" w14:paraId="4183CDEA" w14:textId="77777777" w:rsidTr="0015504D">
              <w:trPr>
                <w:trHeight w:val="6480"/>
                <w:tblCellSpacing w:w="0" w:type="dxa"/>
              </w:trPr>
              <w:tc>
                <w:tcPr>
                  <w:tcW w:w="0" w:type="auto"/>
                  <w:vAlign w:val="center"/>
                  <w:hideMark/>
                </w:tcPr>
                <w:p w14:paraId="21D65DD6" w14:textId="4D4C7585" w:rsidR="00E55522" w:rsidRPr="00383A65" w:rsidRDefault="00E55522" w:rsidP="00BD2825">
                  <w:pPr>
                    <w:spacing w:after="0" w:line="240" w:lineRule="auto"/>
                    <w:rPr>
                      <w:rFonts w:ascii="Arial" w:eastAsia="Times New Roman" w:hAnsi="Arial" w:cs="Arial"/>
                      <w:szCs w:val="22"/>
                      <w:lang w:val="en-GB"/>
                    </w:rPr>
                  </w:pPr>
                </w:p>
                <w:p w14:paraId="37DAB03C" w14:textId="77777777" w:rsidR="00E55522" w:rsidRPr="00383A65" w:rsidRDefault="00E55522" w:rsidP="00E55522">
                  <w:pPr>
                    <w:pStyle w:val="NormalWeb"/>
                    <w:spacing w:before="0" w:beforeAutospacing="0" w:after="200" w:afterAutospacing="0" w:line="276" w:lineRule="auto"/>
                    <w:rPr>
                      <w:rFonts w:ascii="Arial" w:hAnsi="Arial" w:cs="Arial"/>
                      <w:b/>
                      <w:bCs/>
                      <w:color w:val="002060"/>
                      <w:sz w:val="22"/>
                      <w:szCs w:val="22"/>
                    </w:rPr>
                  </w:pPr>
                  <w:r w:rsidRPr="00383A65">
                    <w:rPr>
                      <w:rFonts w:ascii="Arial" w:hAnsi="Arial" w:cs="Arial"/>
                      <w:b/>
                      <w:bCs/>
                      <w:color w:val="002060"/>
                      <w:sz w:val="22"/>
                      <w:szCs w:val="22"/>
                      <w:lang w:val="en-GB"/>
                    </w:rPr>
                    <w:t xml:space="preserve">Issue 1: </w:t>
                  </w:r>
                  <w:r w:rsidRPr="00383A65">
                    <w:rPr>
                      <w:rFonts w:ascii="Arial" w:eastAsia="Calibri" w:hAnsi="Arial" w:cs="Arial"/>
                      <w:b/>
                      <w:bCs/>
                      <w:color w:val="002060"/>
                      <w:kern w:val="24"/>
                      <w:sz w:val="22"/>
                      <w:szCs w:val="22"/>
                    </w:rPr>
                    <w:t xml:space="preserve">Limited Government commitment to financing of the HIV program </w:t>
                  </w:r>
                </w:p>
                <w:p w14:paraId="5BA7D14D" w14:textId="77777777" w:rsidR="00E55522" w:rsidRPr="00383A65" w:rsidRDefault="00E55522" w:rsidP="00BD2825">
                  <w:pPr>
                    <w:pStyle w:val="ListParagraph"/>
                    <w:numPr>
                      <w:ilvl w:val="0"/>
                      <w:numId w:val="1"/>
                    </w:numPr>
                    <w:spacing w:after="0" w:line="240" w:lineRule="auto"/>
                    <w:rPr>
                      <w:rFonts w:ascii="Arial" w:eastAsia="Times New Roman" w:hAnsi="Arial" w:cs="Arial"/>
                      <w:i/>
                      <w:iCs/>
                      <w:color w:val="1F497D"/>
                      <w:szCs w:val="22"/>
                      <w:lang w:val="en-GB"/>
                    </w:rPr>
                  </w:pPr>
                  <w:r w:rsidRPr="00383A65">
                    <w:rPr>
                      <w:rFonts w:ascii="Arial" w:eastAsia="Times New Roman" w:hAnsi="Arial" w:cs="Arial"/>
                      <w:i/>
                      <w:iCs/>
                      <w:color w:val="1F497D"/>
                      <w:szCs w:val="22"/>
                      <w:lang w:val="en-GB"/>
                    </w:rPr>
                    <w:t xml:space="preserve">How feasible is it to shift the budgeting and accounting responsibility to the provinces within the proposed time? What processes will be used to ensure that this shift happens in a seamless and timely manner? </w:t>
                  </w:r>
                </w:p>
                <w:p w14:paraId="50155934" w14:textId="77777777" w:rsidR="00E55522" w:rsidRPr="00383A65" w:rsidRDefault="00E55522" w:rsidP="00BD2825">
                  <w:pPr>
                    <w:spacing w:after="0" w:line="240" w:lineRule="auto"/>
                    <w:rPr>
                      <w:rFonts w:ascii="Arial" w:eastAsia="Times New Roman" w:hAnsi="Arial" w:cs="Arial"/>
                      <w:szCs w:val="22"/>
                      <w:lang w:val="en-GB"/>
                    </w:rPr>
                  </w:pPr>
                </w:p>
                <w:p w14:paraId="5E0BFEC0" w14:textId="77777777" w:rsidR="00ED0C7A" w:rsidRPr="00383A65" w:rsidRDefault="00C9593A" w:rsidP="009230A1">
                  <w:pPr>
                    <w:spacing w:after="0" w:line="240" w:lineRule="auto"/>
                    <w:rPr>
                      <w:rFonts w:ascii="Arial" w:eastAsia="Times New Roman" w:hAnsi="Arial" w:cs="Arial"/>
                      <w:b/>
                      <w:color w:val="FF0000"/>
                      <w:szCs w:val="22"/>
                      <w:lang w:val="en-GB"/>
                    </w:rPr>
                  </w:pPr>
                  <w:r w:rsidRPr="00383A65">
                    <w:rPr>
                      <w:rFonts w:ascii="Arial" w:eastAsia="Times New Roman" w:hAnsi="Arial" w:cs="Arial"/>
                      <w:b/>
                      <w:color w:val="FF0000"/>
                      <w:szCs w:val="22"/>
                      <w:lang w:val="en-GB"/>
                    </w:rPr>
                    <w:t xml:space="preserve">           </w:t>
                  </w:r>
                  <w:r w:rsidRPr="00383A65">
                    <w:rPr>
                      <w:rFonts w:ascii="Arial" w:eastAsia="Times New Roman" w:hAnsi="Arial" w:cs="Arial"/>
                      <w:b/>
                      <w:szCs w:val="22"/>
                      <w:lang w:val="en-GB"/>
                    </w:rPr>
                    <w:t>Response:</w:t>
                  </w:r>
                </w:p>
                <w:p w14:paraId="0D38E3F2" w14:textId="77777777" w:rsidR="009230A1" w:rsidRPr="00383A65" w:rsidRDefault="009230A1" w:rsidP="0073600A">
                  <w:pPr>
                    <w:pStyle w:val="ListParagraph"/>
                    <w:numPr>
                      <w:ilvl w:val="0"/>
                      <w:numId w:val="6"/>
                    </w:numPr>
                    <w:spacing w:after="0" w:line="240" w:lineRule="auto"/>
                    <w:jc w:val="both"/>
                    <w:rPr>
                      <w:rFonts w:ascii="Arial" w:eastAsia="Times New Roman" w:hAnsi="Arial" w:cs="Arial"/>
                      <w:szCs w:val="22"/>
                      <w:lang w:val="en-GB"/>
                    </w:rPr>
                  </w:pPr>
                  <w:r w:rsidRPr="00383A65">
                    <w:rPr>
                      <w:rFonts w:ascii="Arial" w:eastAsia="Times New Roman" w:hAnsi="Arial" w:cs="Arial"/>
                      <w:szCs w:val="22"/>
                      <w:lang w:val="en-GB"/>
                    </w:rPr>
                    <w:t xml:space="preserve">There has been a series of provincial planning development </w:t>
                  </w:r>
                  <w:r w:rsidR="00ED0C7A" w:rsidRPr="00383A65">
                    <w:rPr>
                      <w:rFonts w:ascii="Arial" w:eastAsia="Times New Roman" w:hAnsi="Arial" w:cs="Arial"/>
                      <w:szCs w:val="22"/>
                      <w:lang w:val="en-GB"/>
                    </w:rPr>
                    <w:t xml:space="preserve">workshops and meetings </w:t>
                  </w:r>
                  <w:r w:rsidRPr="00383A65">
                    <w:rPr>
                      <w:rFonts w:ascii="Arial" w:eastAsia="Times New Roman" w:hAnsi="Arial" w:cs="Arial"/>
                      <w:szCs w:val="22"/>
                      <w:lang w:val="en-GB"/>
                    </w:rPr>
                    <w:t>of HIV programmes which include two regional planning at the end of 2016, one workshop planning conduc</w:t>
                  </w:r>
                  <w:r w:rsidR="005A726B" w:rsidRPr="00383A65">
                    <w:rPr>
                      <w:rFonts w:ascii="Arial" w:eastAsia="Times New Roman" w:hAnsi="Arial" w:cs="Arial"/>
                      <w:szCs w:val="22"/>
                      <w:lang w:val="en-GB"/>
                    </w:rPr>
                    <w:t>ted for the line ministries in late 2016</w:t>
                  </w:r>
                  <w:r w:rsidRPr="00383A65">
                    <w:rPr>
                      <w:rFonts w:ascii="Arial" w:eastAsia="Times New Roman" w:hAnsi="Arial" w:cs="Arial"/>
                      <w:szCs w:val="22"/>
                      <w:lang w:val="en-GB"/>
                    </w:rPr>
                    <w:t>, and the remaining planning workshops for each province is scheduled by the end of 2017 to be funded by MOH. All these planning workshops and meeting</w:t>
                  </w:r>
                  <w:r w:rsidR="005A726B" w:rsidRPr="00383A65">
                    <w:rPr>
                      <w:rFonts w:ascii="Arial" w:eastAsia="Times New Roman" w:hAnsi="Arial" w:cs="Arial"/>
                      <w:szCs w:val="22"/>
                      <w:lang w:val="en-GB"/>
                    </w:rPr>
                    <w:t>s</w:t>
                  </w:r>
                  <w:r w:rsidRPr="00383A65">
                    <w:rPr>
                      <w:rFonts w:ascii="Arial" w:eastAsia="Times New Roman" w:hAnsi="Arial" w:cs="Arial"/>
                      <w:szCs w:val="22"/>
                      <w:lang w:val="en-GB"/>
                    </w:rPr>
                    <w:t xml:space="preserve"> include</w:t>
                  </w:r>
                  <w:r w:rsidR="00ED0C7A" w:rsidRPr="00383A65">
                    <w:rPr>
                      <w:rFonts w:ascii="Arial" w:eastAsia="Times New Roman" w:hAnsi="Arial" w:cs="Arial"/>
                      <w:szCs w:val="22"/>
                      <w:lang w:val="en-GB"/>
                    </w:rPr>
                    <w:t xml:space="preserve"> developing its own budget and possible sources through local fundraising and advocacy activities.</w:t>
                  </w:r>
                  <w:r w:rsidRPr="00383A65">
                    <w:rPr>
                      <w:rFonts w:ascii="Arial" w:eastAsia="Times New Roman" w:hAnsi="Arial" w:cs="Arial"/>
                      <w:szCs w:val="22"/>
                      <w:lang w:val="en-GB"/>
                    </w:rPr>
                    <w:t xml:space="preserve">    </w:t>
                  </w:r>
                </w:p>
                <w:p w14:paraId="5A8D665F" w14:textId="77777777" w:rsidR="00E55522" w:rsidRPr="00383A65" w:rsidRDefault="00E55522" w:rsidP="00BD2825">
                  <w:pPr>
                    <w:spacing w:after="0" w:line="240" w:lineRule="auto"/>
                    <w:rPr>
                      <w:rFonts w:ascii="Arial" w:eastAsia="Times New Roman" w:hAnsi="Arial" w:cs="Arial"/>
                      <w:color w:val="FF0000"/>
                      <w:szCs w:val="22"/>
                      <w:lang w:val="en-GB"/>
                    </w:rPr>
                  </w:pPr>
                </w:p>
                <w:p w14:paraId="7D9D31D6" w14:textId="77777777" w:rsidR="00E55522" w:rsidRPr="00383A65" w:rsidRDefault="00E55522" w:rsidP="00BD2825">
                  <w:pPr>
                    <w:pStyle w:val="ListParagraph"/>
                    <w:numPr>
                      <w:ilvl w:val="0"/>
                      <w:numId w:val="1"/>
                    </w:numPr>
                    <w:spacing w:after="0" w:line="240" w:lineRule="auto"/>
                    <w:rPr>
                      <w:rFonts w:ascii="Arial" w:eastAsia="Times New Roman" w:hAnsi="Arial" w:cs="Arial"/>
                      <w:i/>
                      <w:iCs/>
                      <w:color w:val="1F497D"/>
                      <w:szCs w:val="22"/>
                      <w:lang w:val="en-GB"/>
                    </w:rPr>
                  </w:pPr>
                  <w:r w:rsidRPr="00383A65">
                    <w:rPr>
                      <w:rFonts w:ascii="Arial" w:eastAsia="Times New Roman" w:hAnsi="Arial" w:cs="Arial"/>
                      <w:i/>
                      <w:iCs/>
                      <w:color w:val="1F497D"/>
                      <w:szCs w:val="22"/>
                      <w:lang w:val="en-GB"/>
                    </w:rPr>
                    <w:t>No specific timelines have been included for this to take place</w:t>
                  </w:r>
                </w:p>
                <w:p w14:paraId="128DCB17" w14:textId="77777777" w:rsidR="00C9593A" w:rsidRPr="00383A65" w:rsidRDefault="00C9593A" w:rsidP="00BD2825">
                  <w:pPr>
                    <w:pStyle w:val="ListParagraph"/>
                    <w:spacing w:after="0" w:line="240" w:lineRule="auto"/>
                    <w:ind w:left="765"/>
                    <w:rPr>
                      <w:rFonts w:ascii="Arial" w:eastAsia="Times New Roman" w:hAnsi="Arial" w:cs="Arial"/>
                      <w:i/>
                      <w:iCs/>
                      <w:szCs w:val="22"/>
                      <w:lang w:val="en-GB"/>
                    </w:rPr>
                  </w:pPr>
                </w:p>
                <w:p w14:paraId="64B4FE01" w14:textId="77777777" w:rsidR="00E55522" w:rsidRPr="00383A65" w:rsidRDefault="00C9593A" w:rsidP="00BD2825">
                  <w:pPr>
                    <w:pStyle w:val="ListParagraph"/>
                    <w:spacing w:after="0" w:line="240" w:lineRule="auto"/>
                    <w:ind w:left="765"/>
                    <w:rPr>
                      <w:rFonts w:ascii="Arial" w:eastAsia="Times New Roman" w:hAnsi="Arial" w:cs="Arial"/>
                      <w:b/>
                      <w:szCs w:val="22"/>
                      <w:lang w:val="en-GB"/>
                    </w:rPr>
                  </w:pPr>
                  <w:r w:rsidRPr="00383A65">
                    <w:rPr>
                      <w:rFonts w:ascii="Arial" w:eastAsia="Times New Roman" w:hAnsi="Arial" w:cs="Arial"/>
                      <w:b/>
                      <w:szCs w:val="22"/>
                      <w:lang w:val="en-GB"/>
                    </w:rPr>
                    <w:t>Response:</w:t>
                  </w:r>
                </w:p>
                <w:p w14:paraId="0E81659A" w14:textId="77777777" w:rsidR="00E55522" w:rsidRPr="00383A65" w:rsidRDefault="00882A94" w:rsidP="0073600A">
                  <w:pPr>
                    <w:pStyle w:val="ListParagraph"/>
                    <w:numPr>
                      <w:ilvl w:val="0"/>
                      <w:numId w:val="6"/>
                    </w:numPr>
                    <w:spacing w:after="0" w:line="240" w:lineRule="auto"/>
                    <w:jc w:val="both"/>
                    <w:rPr>
                      <w:rFonts w:ascii="Arial" w:eastAsia="Times New Roman" w:hAnsi="Arial" w:cs="Arial"/>
                      <w:iCs/>
                      <w:szCs w:val="22"/>
                      <w:lang w:val="en-GB"/>
                    </w:rPr>
                  </w:pPr>
                  <w:r w:rsidRPr="00383A65">
                    <w:rPr>
                      <w:rFonts w:ascii="Arial" w:eastAsia="Times New Roman" w:hAnsi="Arial" w:cs="Arial"/>
                      <w:iCs/>
                      <w:szCs w:val="22"/>
                      <w:lang w:val="en-GB"/>
                    </w:rPr>
                    <w:t xml:space="preserve">Need clear transition plan to convince national and local government. </w:t>
                  </w:r>
                  <w:r w:rsidR="001212C8" w:rsidRPr="00383A65">
                    <w:rPr>
                      <w:rFonts w:ascii="Arial" w:eastAsia="Times New Roman" w:hAnsi="Arial" w:cs="Arial"/>
                      <w:iCs/>
                      <w:szCs w:val="22"/>
                      <w:lang w:val="en-GB"/>
                    </w:rPr>
                    <w:t xml:space="preserve"> This may take time, as we need to have the complete provincial plan and national transition plan and advocacy b</w:t>
                  </w:r>
                  <w:r w:rsidR="003359A2" w:rsidRPr="00383A65">
                    <w:rPr>
                      <w:rFonts w:ascii="Arial" w:eastAsia="Times New Roman" w:hAnsi="Arial" w:cs="Arial"/>
                      <w:iCs/>
                      <w:szCs w:val="22"/>
                      <w:lang w:val="en-GB"/>
                    </w:rPr>
                    <w:t xml:space="preserve">rief for fundraising campaign. This would be done at central and local levels. The NCCA, PCCA, </w:t>
                  </w:r>
                  <w:r w:rsidR="0073371F" w:rsidRPr="00383A65">
                    <w:rPr>
                      <w:rFonts w:ascii="Arial" w:eastAsia="Times New Roman" w:hAnsi="Arial" w:cs="Arial"/>
                      <w:iCs/>
                      <w:szCs w:val="22"/>
                      <w:lang w:val="en-GB"/>
                    </w:rPr>
                    <w:t xml:space="preserve">DCCA, </w:t>
                  </w:r>
                  <w:r w:rsidR="003359A2" w:rsidRPr="00383A65">
                    <w:rPr>
                      <w:rFonts w:ascii="Arial" w:eastAsia="Times New Roman" w:hAnsi="Arial" w:cs="Arial"/>
                      <w:iCs/>
                      <w:szCs w:val="22"/>
                      <w:lang w:val="en-GB"/>
                    </w:rPr>
                    <w:t xml:space="preserve">line ministries and mass organizations are responsible to conduct fundraising campaigns and activities under their geographical areas. The budget should fill the gaps of external support and not fully rely on central or external assistance. </w:t>
                  </w:r>
                </w:p>
                <w:p w14:paraId="15237461" w14:textId="77777777" w:rsidR="00E352CD" w:rsidRPr="00383A65" w:rsidRDefault="00E352CD" w:rsidP="00BD2825">
                  <w:pPr>
                    <w:pStyle w:val="ListParagraph"/>
                    <w:spacing w:after="0" w:line="240" w:lineRule="auto"/>
                    <w:ind w:left="765"/>
                    <w:rPr>
                      <w:rFonts w:ascii="Arial" w:eastAsia="Times New Roman" w:hAnsi="Arial" w:cs="Arial"/>
                      <w:szCs w:val="22"/>
                      <w:lang w:val="en-GB"/>
                    </w:rPr>
                  </w:pPr>
                </w:p>
                <w:p w14:paraId="0C345FE5" w14:textId="77777777" w:rsidR="00E55522" w:rsidRPr="00383A65" w:rsidRDefault="00E55522" w:rsidP="00BD2825">
                  <w:pPr>
                    <w:pStyle w:val="ListParagraph"/>
                    <w:numPr>
                      <w:ilvl w:val="0"/>
                      <w:numId w:val="1"/>
                    </w:numPr>
                    <w:spacing w:after="0" w:line="240" w:lineRule="auto"/>
                    <w:rPr>
                      <w:rFonts w:ascii="Arial" w:eastAsia="Times New Roman" w:hAnsi="Arial" w:cs="Arial"/>
                      <w:i/>
                      <w:iCs/>
                      <w:color w:val="1F497D"/>
                      <w:szCs w:val="22"/>
                      <w:lang w:val="en-GB"/>
                    </w:rPr>
                  </w:pPr>
                  <w:r w:rsidRPr="00383A65">
                    <w:rPr>
                      <w:rFonts w:ascii="Arial" w:eastAsia="Times New Roman" w:hAnsi="Arial" w:cs="Arial"/>
                      <w:i/>
                      <w:iCs/>
                      <w:color w:val="1F497D"/>
                      <w:szCs w:val="22"/>
                      <w:lang w:val="en-GB"/>
                    </w:rPr>
                    <w:t xml:space="preserve">There are many suggested/planned fundraising approaches but these do not seem to be coordinated and feeding into one central point. </w:t>
                  </w:r>
                </w:p>
                <w:p w14:paraId="504F7F93" w14:textId="77777777" w:rsidR="00C9593A" w:rsidRPr="00383A65" w:rsidRDefault="00C9593A" w:rsidP="00C9593A">
                  <w:pPr>
                    <w:pStyle w:val="ListParagraph"/>
                    <w:spacing w:after="0" w:line="240" w:lineRule="auto"/>
                    <w:ind w:left="765"/>
                    <w:rPr>
                      <w:rFonts w:ascii="Arial" w:eastAsia="Times New Roman" w:hAnsi="Arial" w:cs="Arial"/>
                      <w:szCs w:val="22"/>
                      <w:lang w:val="en-GB"/>
                    </w:rPr>
                  </w:pPr>
                </w:p>
                <w:p w14:paraId="14DE0AC3" w14:textId="77777777" w:rsidR="00C9593A" w:rsidRPr="00383A65" w:rsidRDefault="00C9593A" w:rsidP="00C9593A">
                  <w:pPr>
                    <w:pStyle w:val="ListParagraph"/>
                    <w:spacing w:after="0" w:line="240" w:lineRule="auto"/>
                    <w:ind w:left="765"/>
                    <w:rPr>
                      <w:rFonts w:ascii="Arial" w:eastAsia="Times New Roman" w:hAnsi="Arial" w:cs="Arial"/>
                      <w:b/>
                      <w:szCs w:val="22"/>
                      <w:lang w:val="en-GB"/>
                    </w:rPr>
                  </w:pPr>
                  <w:r w:rsidRPr="00383A65">
                    <w:rPr>
                      <w:rFonts w:ascii="Arial" w:eastAsia="Times New Roman" w:hAnsi="Arial" w:cs="Arial"/>
                      <w:b/>
                      <w:szCs w:val="22"/>
                      <w:lang w:val="en-GB"/>
                    </w:rPr>
                    <w:t>Response:</w:t>
                  </w:r>
                </w:p>
                <w:p w14:paraId="254FA4F2" w14:textId="77777777" w:rsidR="00882A94" w:rsidRPr="00383A65" w:rsidRDefault="00882A94" w:rsidP="00C9593A">
                  <w:pPr>
                    <w:pStyle w:val="ListParagraph"/>
                    <w:numPr>
                      <w:ilvl w:val="0"/>
                      <w:numId w:val="6"/>
                    </w:numPr>
                    <w:spacing w:after="0" w:line="240" w:lineRule="auto"/>
                    <w:rPr>
                      <w:rFonts w:ascii="Arial" w:eastAsia="Times New Roman" w:hAnsi="Arial" w:cs="Arial"/>
                      <w:iCs/>
                      <w:szCs w:val="22"/>
                      <w:lang w:val="en-GB"/>
                    </w:rPr>
                  </w:pPr>
                  <w:r w:rsidRPr="00383A65">
                    <w:rPr>
                      <w:rFonts w:ascii="Arial" w:eastAsia="Times New Roman" w:hAnsi="Arial" w:cs="Arial"/>
                      <w:iCs/>
                      <w:szCs w:val="22"/>
                      <w:lang w:val="en-GB"/>
                    </w:rPr>
                    <w:t>A good transition plan which include</w:t>
                  </w:r>
                  <w:r w:rsidR="0073371F" w:rsidRPr="00383A65">
                    <w:rPr>
                      <w:rFonts w:ascii="Arial" w:eastAsia="Times New Roman" w:hAnsi="Arial" w:cs="Arial"/>
                      <w:iCs/>
                      <w:szCs w:val="22"/>
                      <w:lang w:val="en-GB"/>
                    </w:rPr>
                    <w:t>s</w:t>
                  </w:r>
                  <w:r w:rsidRPr="00383A65">
                    <w:rPr>
                      <w:rFonts w:ascii="Arial" w:eastAsia="Times New Roman" w:hAnsi="Arial" w:cs="Arial"/>
                      <w:iCs/>
                      <w:szCs w:val="22"/>
                      <w:lang w:val="en-GB"/>
                    </w:rPr>
                    <w:t xml:space="preserve"> a planning team for fund raising activities at central and local levels. This includes for line ministries, mass organizations and the private sector. </w:t>
                  </w:r>
                </w:p>
                <w:p w14:paraId="7B77A40A" w14:textId="77777777" w:rsidR="00E55522" w:rsidRPr="00383A65" w:rsidRDefault="00E55522" w:rsidP="00BD2825">
                  <w:pPr>
                    <w:pStyle w:val="ListParagraph"/>
                    <w:spacing w:after="0" w:line="240" w:lineRule="auto"/>
                    <w:ind w:left="765"/>
                    <w:rPr>
                      <w:rFonts w:ascii="Arial" w:eastAsia="Times New Roman" w:hAnsi="Arial" w:cs="Arial"/>
                      <w:iCs/>
                      <w:color w:val="FF0000"/>
                      <w:szCs w:val="22"/>
                      <w:lang w:val="en-GB"/>
                    </w:rPr>
                  </w:pPr>
                </w:p>
                <w:p w14:paraId="37DD0274" w14:textId="77777777" w:rsidR="00A9468B" w:rsidRPr="00383A65" w:rsidRDefault="00A9468B" w:rsidP="00A9468B">
                  <w:pPr>
                    <w:jc w:val="both"/>
                    <w:rPr>
                      <w:rFonts w:ascii="Arial" w:hAnsi="Arial" w:cs="Arial"/>
                      <w:b/>
                      <w:i/>
                      <w:iCs/>
                      <w:color w:val="7030A0"/>
                      <w:szCs w:val="22"/>
                    </w:rPr>
                  </w:pPr>
                  <w:r w:rsidRPr="00383A65">
                    <w:rPr>
                      <w:rFonts w:ascii="Arial" w:hAnsi="Arial" w:cs="Arial"/>
                      <w:b/>
                      <w:i/>
                      <w:iCs/>
                      <w:color w:val="7030A0"/>
                      <w:szCs w:val="22"/>
                    </w:rPr>
                    <w:t>GF: GF will support the country to facilitate a transition readiness assessment to inform country discussions in order for Lao PDR to decide its national transition strategy (to take place in Q2 2018)</w:t>
                  </w:r>
                </w:p>
                <w:p w14:paraId="34B3E87E" w14:textId="77777777" w:rsidR="00E55522" w:rsidRPr="00383A65" w:rsidRDefault="00E55522" w:rsidP="00BD2825">
                  <w:pPr>
                    <w:pStyle w:val="ListParagraph"/>
                    <w:spacing w:after="0" w:line="240" w:lineRule="auto"/>
                    <w:ind w:left="765"/>
                    <w:rPr>
                      <w:rFonts w:ascii="Arial" w:eastAsia="Times New Roman" w:hAnsi="Arial" w:cs="Arial"/>
                      <w:color w:val="FF0000"/>
                      <w:szCs w:val="22"/>
                      <w:lang w:val="en-GB"/>
                    </w:rPr>
                  </w:pPr>
                </w:p>
                <w:p w14:paraId="74EB0722" w14:textId="77777777" w:rsidR="00E55522" w:rsidRPr="00383A65" w:rsidRDefault="00E55522" w:rsidP="00BD2825">
                  <w:pPr>
                    <w:pStyle w:val="ListParagraph"/>
                    <w:numPr>
                      <w:ilvl w:val="0"/>
                      <w:numId w:val="1"/>
                    </w:numPr>
                    <w:spacing w:after="0" w:line="240" w:lineRule="auto"/>
                    <w:rPr>
                      <w:rFonts w:ascii="Arial" w:eastAsia="Times New Roman" w:hAnsi="Arial" w:cs="Arial"/>
                      <w:i/>
                      <w:iCs/>
                      <w:color w:val="1F497D"/>
                      <w:szCs w:val="22"/>
                      <w:lang w:val="en-GB"/>
                    </w:rPr>
                  </w:pPr>
                  <w:r w:rsidRPr="00383A65">
                    <w:rPr>
                      <w:rFonts w:ascii="Arial" w:eastAsia="Times New Roman" w:hAnsi="Arial" w:cs="Arial"/>
                      <w:i/>
                      <w:iCs/>
                      <w:color w:val="1F497D"/>
                      <w:szCs w:val="22"/>
                      <w:lang w:val="en-GB"/>
                    </w:rPr>
                    <w:t>It was the intention of the TRP to derive sufficient certainty about future Government commitments – to allow the budgets to accommodate PAAR activities.  This does not seem to be yet there.</w:t>
                  </w:r>
                </w:p>
                <w:p w14:paraId="777D89A0" w14:textId="77777777" w:rsidR="00E55522" w:rsidRPr="00383A65" w:rsidRDefault="00E55522" w:rsidP="00BD2825">
                  <w:pPr>
                    <w:spacing w:after="0" w:line="240" w:lineRule="auto"/>
                    <w:rPr>
                      <w:rFonts w:ascii="Arial" w:eastAsia="Times New Roman" w:hAnsi="Arial" w:cs="Arial"/>
                      <w:szCs w:val="22"/>
                      <w:lang w:val="en-GB"/>
                    </w:rPr>
                  </w:pPr>
                </w:p>
                <w:p w14:paraId="2615BD15" w14:textId="77777777" w:rsidR="00C9593A" w:rsidRPr="00383A65" w:rsidRDefault="00C9593A" w:rsidP="00BD2825">
                  <w:pPr>
                    <w:spacing w:after="0" w:line="240" w:lineRule="auto"/>
                    <w:rPr>
                      <w:rFonts w:ascii="Arial" w:eastAsia="Times New Roman" w:hAnsi="Arial" w:cs="Arial"/>
                      <w:b/>
                      <w:szCs w:val="22"/>
                      <w:lang w:val="en-GB"/>
                    </w:rPr>
                  </w:pPr>
                  <w:r w:rsidRPr="00383A65">
                    <w:rPr>
                      <w:rFonts w:ascii="Arial" w:eastAsia="Times New Roman" w:hAnsi="Arial" w:cs="Arial"/>
                      <w:b/>
                      <w:szCs w:val="22"/>
                      <w:lang w:val="en-GB"/>
                    </w:rPr>
                    <w:t xml:space="preserve">           Response:</w:t>
                  </w:r>
                </w:p>
                <w:p w14:paraId="2B038F25" w14:textId="77777777" w:rsidR="00ED0C7A" w:rsidRPr="00383A65" w:rsidRDefault="00ED0C7A" w:rsidP="00C9593A">
                  <w:pPr>
                    <w:pStyle w:val="ListParagraph"/>
                    <w:numPr>
                      <w:ilvl w:val="0"/>
                      <w:numId w:val="6"/>
                    </w:numPr>
                    <w:spacing w:after="0" w:line="240" w:lineRule="auto"/>
                    <w:rPr>
                      <w:rFonts w:ascii="Arial" w:eastAsia="Times New Roman" w:hAnsi="Arial" w:cs="Arial"/>
                      <w:iCs/>
                      <w:szCs w:val="22"/>
                      <w:lang w:val="en-GB"/>
                    </w:rPr>
                  </w:pPr>
                  <w:r w:rsidRPr="00383A65">
                    <w:rPr>
                      <w:rFonts w:ascii="Arial" w:eastAsia="Times New Roman" w:hAnsi="Arial" w:cs="Arial"/>
                      <w:iCs/>
                      <w:szCs w:val="22"/>
                      <w:lang w:val="en-GB"/>
                    </w:rPr>
                    <w:lastRenderedPageBreak/>
                    <w:t>There has been initiatives to allow the budgets to accommodate PAAR activities to include the following:</w:t>
                  </w:r>
                </w:p>
                <w:p w14:paraId="429740FA" w14:textId="77777777" w:rsidR="00E233AB" w:rsidRPr="00383A65" w:rsidRDefault="00882A94" w:rsidP="0073600A">
                  <w:pPr>
                    <w:pStyle w:val="ListParagraph"/>
                    <w:numPr>
                      <w:ilvl w:val="0"/>
                      <w:numId w:val="3"/>
                    </w:numPr>
                    <w:spacing w:after="0" w:line="240" w:lineRule="auto"/>
                    <w:jc w:val="both"/>
                    <w:rPr>
                      <w:rFonts w:ascii="Arial" w:eastAsia="Times New Roman" w:hAnsi="Arial" w:cs="Arial"/>
                      <w:iCs/>
                      <w:szCs w:val="22"/>
                      <w:lang w:val="en-GB"/>
                    </w:rPr>
                  </w:pPr>
                  <w:r w:rsidRPr="00383A65">
                    <w:rPr>
                      <w:rFonts w:ascii="Arial" w:eastAsia="Times New Roman" w:hAnsi="Arial" w:cs="Arial"/>
                      <w:iCs/>
                      <w:szCs w:val="22"/>
                      <w:lang w:val="en-GB"/>
                    </w:rPr>
                    <w:t>HSS: Mapping, studies-  the co-financing for ARV will help moving  IBBS from PAAR to Allocation</w:t>
                  </w:r>
                  <w:r w:rsidR="003359A2" w:rsidRPr="00383A65">
                    <w:rPr>
                      <w:rFonts w:ascii="Arial" w:eastAsia="Times New Roman" w:hAnsi="Arial" w:cs="Arial"/>
                      <w:iCs/>
                      <w:szCs w:val="22"/>
                      <w:lang w:val="en-GB"/>
                    </w:rPr>
                    <w:t xml:space="preserve"> Budget</w:t>
                  </w:r>
                  <w:r w:rsidR="00591E29" w:rsidRPr="00383A65">
                    <w:rPr>
                      <w:rFonts w:ascii="Arial" w:eastAsia="Times New Roman" w:hAnsi="Arial" w:cs="Arial"/>
                      <w:iCs/>
                      <w:szCs w:val="22"/>
                      <w:lang w:val="en-GB"/>
                    </w:rPr>
                    <w:t>, other studies under negoti</w:t>
                  </w:r>
                  <w:r w:rsidR="0073371F" w:rsidRPr="00383A65">
                    <w:rPr>
                      <w:rFonts w:ascii="Arial" w:eastAsia="Times New Roman" w:hAnsi="Arial" w:cs="Arial"/>
                      <w:iCs/>
                      <w:szCs w:val="22"/>
                      <w:lang w:val="en-GB"/>
                    </w:rPr>
                    <w:t>ation with potential partners (</w:t>
                  </w:r>
                  <w:r w:rsidR="00591E29" w:rsidRPr="00383A65">
                    <w:rPr>
                      <w:rFonts w:ascii="Arial" w:eastAsia="Times New Roman" w:hAnsi="Arial" w:cs="Arial"/>
                      <w:iCs/>
                      <w:szCs w:val="22"/>
                      <w:lang w:val="en-GB"/>
                    </w:rPr>
                    <w:t xml:space="preserve">French 5%) or by co-funding for study on prisoners (2019-2020). </w:t>
                  </w:r>
                </w:p>
                <w:p w14:paraId="3FA49C0C" w14:textId="77777777" w:rsidR="00E233AB" w:rsidRPr="00383A65" w:rsidRDefault="00E233AB" w:rsidP="0073600A">
                  <w:pPr>
                    <w:pStyle w:val="ListParagraph"/>
                    <w:numPr>
                      <w:ilvl w:val="0"/>
                      <w:numId w:val="3"/>
                    </w:numPr>
                    <w:spacing w:after="0" w:line="240" w:lineRule="auto"/>
                    <w:jc w:val="both"/>
                    <w:rPr>
                      <w:rFonts w:ascii="Arial" w:eastAsia="Times New Roman" w:hAnsi="Arial" w:cs="Arial"/>
                      <w:iCs/>
                      <w:szCs w:val="22"/>
                      <w:lang w:val="en-GB"/>
                    </w:rPr>
                  </w:pPr>
                  <w:r w:rsidRPr="00383A65">
                    <w:rPr>
                      <w:rFonts w:ascii="Arial" w:eastAsia="MS Mincho" w:hAnsi="Arial" w:cs="Arial"/>
                      <w:iCs/>
                      <w:szCs w:val="22"/>
                    </w:rPr>
                    <w:t>The amount for government co-financing for ARV drugs in 2019 and 2020 is US$ 244,055. With this contribution, it would be able to bring the budget for IBBS for FSW and</w:t>
                  </w:r>
                  <w:r w:rsidR="0073371F" w:rsidRPr="00383A65">
                    <w:rPr>
                      <w:rFonts w:ascii="Arial" w:eastAsia="MS Mincho" w:hAnsi="Arial" w:cs="Arial"/>
                      <w:iCs/>
                      <w:szCs w:val="22"/>
                    </w:rPr>
                    <w:t xml:space="preserve"> MSM under PAAR to “Allocation B</w:t>
                  </w:r>
                  <w:r w:rsidRPr="00383A65">
                    <w:rPr>
                      <w:rFonts w:ascii="Arial" w:eastAsia="MS Mincho" w:hAnsi="Arial" w:cs="Arial"/>
                      <w:iCs/>
                      <w:szCs w:val="22"/>
                    </w:rPr>
                    <w:t xml:space="preserve">udget” in 2020. </w:t>
                  </w:r>
                  <w:r w:rsidR="003F5A5A" w:rsidRPr="00383A65">
                    <w:rPr>
                      <w:rFonts w:ascii="Arial" w:eastAsia="MS Mincho" w:hAnsi="Arial" w:cs="Arial"/>
                      <w:iCs/>
                      <w:szCs w:val="22"/>
                    </w:rPr>
                    <w:t>This translates into government’s treatment, care and support to ARV in 2019 (10%) and 2020 (15%)</w:t>
                  </w:r>
                  <w:r w:rsidR="0073371F" w:rsidRPr="00383A65">
                    <w:rPr>
                      <w:rFonts w:ascii="Arial" w:eastAsia="MS Mincho" w:hAnsi="Arial" w:cs="Arial"/>
                      <w:iCs/>
                      <w:szCs w:val="22"/>
                    </w:rPr>
                    <w:t>.</w:t>
                  </w:r>
                </w:p>
                <w:p w14:paraId="2FDB2C10" w14:textId="77777777" w:rsidR="001E69AA" w:rsidRPr="00383A65" w:rsidRDefault="001E69AA" w:rsidP="001E69AA">
                  <w:pPr>
                    <w:pStyle w:val="CommentText"/>
                    <w:rPr>
                      <w:rFonts w:ascii="Arial" w:eastAsia="Times New Roman" w:hAnsi="Arial" w:cs="Arial"/>
                      <w:iCs/>
                      <w:sz w:val="22"/>
                      <w:szCs w:val="22"/>
                      <w:lang w:val="en-GB"/>
                    </w:rPr>
                  </w:pPr>
                </w:p>
                <w:p w14:paraId="5A1634CC" w14:textId="46292CEF" w:rsidR="001E69AA" w:rsidRPr="00383A65" w:rsidRDefault="001E69AA" w:rsidP="001E69AA">
                  <w:pPr>
                    <w:pStyle w:val="CommentText"/>
                    <w:rPr>
                      <w:rFonts w:ascii="Arial" w:eastAsia="Times New Roman" w:hAnsi="Arial" w:cs="Arial"/>
                      <w:iCs/>
                      <w:sz w:val="22"/>
                      <w:szCs w:val="22"/>
                      <w:lang w:val="en-GB"/>
                    </w:rPr>
                  </w:pPr>
                  <w:r w:rsidRPr="00383A65">
                    <w:rPr>
                      <w:rFonts w:ascii="Arial" w:eastAsia="Times New Roman" w:hAnsi="Arial" w:cs="Arial"/>
                      <w:iCs/>
                      <w:sz w:val="22"/>
                      <w:szCs w:val="22"/>
                      <w:lang w:val="en-GB"/>
                    </w:rPr>
                    <w:t>Comment from GF on 18 August:</w:t>
                  </w:r>
                </w:p>
                <w:p w14:paraId="573BD3FE" w14:textId="77777777" w:rsidR="001E69AA" w:rsidRPr="00383A65" w:rsidRDefault="001E69AA" w:rsidP="001E69AA">
                  <w:pPr>
                    <w:pStyle w:val="CommentText"/>
                    <w:rPr>
                      <w:rFonts w:ascii="Arial" w:eastAsia="Times New Roman" w:hAnsi="Arial" w:cs="Arial"/>
                      <w:iCs/>
                      <w:sz w:val="22"/>
                      <w:szCs w:val="22"/>
                      <w:lang w:val="en-GB"/>
                    </w:rPr>
                  </w:pPr>
                </w:p>
                <w:p w14:paraId="17DD67FE" w14:textId="4CD63B9E" w:rsidR="001E69AA" w:rsidRPr="00383A65" w:rsidRDefault="001E69AA" w:rsidP="001E69AA">
                  <w:pPr>
                    <w:pStyle w:val="CommentText"/>
                    <w:numPr>
                      <w:ilvl w:val="0"/>
                      <w:numId w:val="18"/>
                    </w:numPr>
                    <w:rPr>
                      <w:rFonts w:ascii="Arial" w:hAnsi="Arial" w:cs="Arial"/>
                      <w:sz w:val="22"/>
                      <w:szCs w:val="22"/>
                    </w:rPr>
                  </w:pPr>
                  <w:r w:rsidRPr="00383A65">
                    <w:rPr>
                      <w:rFonts w:ascii="Arial" w:hAnsi="Arial" w:cs="Arial"/>
                      <w:sz w:val="22"/>
                      <w:szCs w:val="22"/>
                    </w:rPr>
                    <w:t xml:space="preserve"> It will be important that data on population size estimated/mapping and behaviours result from the various studies</w:t>
                  </w:r>
                </w:p>
                <w:p w14:paraId="13A9282E" w14:textId="39605A7D" w:rsidR="001E69AA" w:rsidRPr="00383A65" w:rsidRDefault="001E69AA" w:rsidP="001E69AA">
                  <w:pPr>
                    <w:pStyle w:val="CommentText"/>
                    <w:rPr>
                      <w:rFonts w:ascii="Arial" w:hAnsi="Arial" w:cs="Arial"/>
                      <w:sz w:val="22"/>
                      <w:szCs w:val="22"/>
                    </w:rPr>
                  </w:pPr>
                  <w:r w:rsidRPr="00383A65">
                    <w:rPr>
                      <w:rFonts w:ascii="Arial" w:hAnsi="Arial" w:cs="Arial"/>
                      <w:sz w:val="22"/>
                      <w:szCs w:val="22"/>
                    </w:rPr>
                    <w:t xml:space="preserve"> Response: </w:t>
                  </w:r>
                  <w:r w:rsidRPr="00383A65">
                    <w:rPr>
                      <w:rFonts w:ascii="Arial" w:hAnsi="Arial" w:cs="Arial"/>
                      <w:color w:val="C00000"/>
                      <w:sz w:val="22"/>
                      <w:szCs w:val="22"/>
                    </w:rPr>
                    <w:t xml:space="preserve"> </w:t>
                  </w:r>
                  <w:r w:rsidRPr="00383A65">
                    <w:rPr>
                      <w:rFonts w:ascii="Arial" w:hAnsi="Arial" w:cs="Arial"/>
                      <w:sz w:val="22"/>
                      <w:szCs w:val="22"/>
                    </w:rPr>
                    <w:t xml:space="preserve"> Agree and we will consolidate data on population size estimated/mapping and behaviours</w:t>
                  </w:r>
                </w:p>
                <w:p w14:paraId="0C8336CE" w14:textId="394CF90A" w:rsidR="001E69AA" w:rsidRPr="00383A65" w:rsidRDefault="001E69AA" w:rsidP="001E69AA">
                  <w:pPr>
                    <w:pStyle w:val="CommentText"/>
                    <w:numPr>
                      <w:ilvl w:val="0"/>
                      <w:numId w:val="18"/>
                    </w:numPr>
                    <w:rPr>
                      <w:rFonts w:ascii="Arial" w:hAnsi="Arial" w:cs="Arial"/>
                      <w:sz w:val="22"/>
                      <w:szCs w:val="22"/>
                    </w:rPr>
                  </w:pPr>
                  <w:r w:rsidRPr="00383A65">
                    <w:rPr>
                      <w:rFonts w:ascii="Arial" w:eastAsia="Times New Roman" w:hAnsi="Arial" w:cs="Arial"/>
                      <w:iCs/>
                      <w:sz w:val="22"/>
                      <w:szCs w:val="22"/>
                    </w:rPr>
                    <w:t xml:space="preserve"> </w:t>
                  </w:r>
                  <w:r w:rsidRPr="00383A65">
                    <w:rPr>
                      <w:rFonts w:ascii="Arial" w:hAnsi="Arial" w:cs="Arial"/>
                      <w:sz w:val="22"/>
                      <w:szCs w:val="22"/>
                    </w:rPr>
                    <w:t>How representative of the KPs will this be?  This IBBS will cover which regions?  / and only FSW/MSM?  This is an opportunity to include other KPS.</w:t>
                  </w:r>
                </w:p>
                <w:p w14:paraId="2BC63359" w14:textId="77777777" w:rsidR="001E69AA" w:rsidRPr="00383A65" w:rsidRDefault="001E69AA" w:rsidP="001E69AA">
                  <w:pPr>
                    <w:pStyle w:val="CommentText"/>
                    <w:ind w:left="720"/>
                    <w:rPr>
                      <w:rFonts w:ascii="Arial" w:hAnsi="Arial" w:cs="Arial"/>
                      <w:sz w:val="22"/>
                      <w:szCs w:val="22"/>
                    </w:rPr>
                  </w:pPr>
                </w:p>
                <w:p w14:paraId="65466ED1" w14:textId="77777777" w:rsidR="001E69AA" w:rsidRPr="00383A65" w:rsidRDefault="001E69AA" w:rsidP="001E69AA">
                  <w:pPr>
                    <w:pStyle w:val="CommentText"/>
                    <w:rPr>
                      <w:rFonts w:ascii="Arial" w:hAnsi="Arial" w:cs="Arial"/>
                      <w:sz w:val="22"/>
                      <w:szCs w:val="22"/>
                    </w:rPr>
                  </w:pPr>
                  <w:r w:rsidRPr="00383A65">
                    <w:rPr>
                      <w:rFonts w:ascii="Arial" w:eastAsia="Times New Roman" w:hAnsi="Arial" w:cs="Arial"/>
                      <w:iCs/>
                      <w:sz w:val="22"/>
                      <w:szCs w:val="22"/>
                    </w:rPr>
                    <w:t xml:space="preserve">Response: </w:t>
                  </w:r>
                  <w:r w:rsidRPr="00383A65">
                    <w:rPr>
                      <w:rFonts w:ascii="Arial" w:hAnsi="Arial" w:cs="Arial"/>
                      <w:sz w:val="22"/>
                      <w:szCs w:val="22"/>
                    </w:rPr>
                    <w:t>The  2017 IBBS that will be conducted in Q4 2017  would be  the  7</w:t>
                  </w:r>
                  <w:r w:rsidRPr="00383A65">
                    <w:rPr>
                      <w:rFonts w:ascii="Arial" w:hAnsi="Arial" w:cs="Arial"/>
                      <w:sz w:val="22"/>
                      <w:szCs w:val="22"/>
                      <w:vertAlign w:val="superscript"/>
                    </w:rPr>
                    <w:t>th</w:t>
                  </w:r>
                  <w:r w:rsidRPr="00383A65">
                    <w:rPr>
                      <w:rFonts w:ascii="Arial" w:hAnsi="Arial" w:cs="Arial"/>
                      <w:sz w:val="22"/>
                      <w:szCs w:val="22"/>
                    </w:rPr>
                    <w:t xml:space="preserve"> round conducted only for FSW and MSM. However, for the planned round 8  2020 IBBS  for FSW and MSM, we could incorporate questions related to drug use. For prisoners, it  should be a separate study in collaboration with TB center. IBBS for FSW will cover 6 representative provinces namely ( northern :LNT, BK, LPB) , (Central:  VTC and  SVK ) and  (southern: CPS, and for MSM  4 provinces : LPB, VTC, SVK and CPS. The IBBS for PWID will be conducted  in 2018 with support from French 5% if approved. It was earlier  conducted in two northern provinces : Phongsaly and Houaphanh in 2010. However, we need to identify the provinces in consultancy with the TA (French 5%) on potential provinces/areas for next PWID IBBS.</w:t>
                  </w:r>
                </w:p>
                <w:p w14:paraId="29036169" w14:textId="77777777" w:rsidR="00E233AB" w:rsidRPr="00383A65" w:rsidRDefault="00E233AB" w:rsidP="00BD2825">
                  <w:pPr>
                    <w:spacing w:after="0" w:line="240" w:lineRule="auto"/>
                    <w:rPr>
                      <w:rFonts w:ascii="Arial" w:eastAsia="Times New Roman" w:hAnsi="Arial" w:cs="Arial"/>
                      <w:szCs w:val="22"/>
                      <w:lang w:val="en-GB"/>
                    </w:rPr>
                  </w:pPr>
                </w:p>
                <w:p w14:paraId="01BCC5F3" w14:textId="77777777" w:rsidR="00E55522" w:rsidRPr="00383A65" w:rsidRDefault="00E55522" w:rsidP="00E55522">
                  <w:pPr>
                    <w:pStyle w:val="NormalWeb"/>
                    <w:spacing w:before="60" w:beforeAutospacing="0" w:after="60" w:afterAutospacing="0" w:line="276" w:lineRule="auto"/>
                    <w:rPr>
                      <w:rFonts w:ascii="Arial" w:hAnsi="Arial" w:cs="Arial"/>
                      <w:b/>
                      <w:bCs/>
                      <w:sz w:val="22"/>
                      <w:szCs w:val="22"/>
                    </w:rPr>
                  </w:pPr>
                  <w:r w:rsidRPr="00383A65">
                    <w:rPr>
                      <w:rFonts w:ascii="Arial" w:hAnsi="Arial" w:cs="Arial"/>
                      <w:b/>
                      <w:bCs/>
                      <w:sz w:val="22"/>
                      <w:szCs w:val="22"/>
                      <w:lang w:val="en-GB"/>
                    </w:rPr>
                    <w:t xml:space="preserve">Issue 2: </w:t>
                  </w:r>
                  <w:r w:rsidRPr="00383A65">
                    <w:rPr>
                      <w:rFonts w:ascii="Arial" w:eastAsia="MS Mincho" w:hAnsi="Arial" w:cs="Arial"/>
                      <w:b/>
                      <w:bCs/>
                      <w:kern w:val="24"/>
                      <w:sz w:val="22"/>
                      <w:szCs w:val="22"/>
                    </w:rPr>
                    <w:t xml:space="preserve">Lack of accurate program data </w:t>
                  </w:r>
                </w:p>
                <w:p w14:paraId="4202B5B9" w14:textId="77777777" w:rsidR="00E55522" w:rsidRPr="00383A65" w:rsidRDefault="00E55522" w:rsidP="00BD2825">
                  <w:pPr>
                    <w:spacing w:after="0" w:line="240" w:lineRule="auto"/>
                    <w:rPr>
                      <w:rFonts w:ascii="Arial" w:eastAsia="Times New Roman" w:hAnsi="Arial" w:cs="Arial"/>
                      <w:color w:val="1F497D"/>
                      <w:szCs w:val="22"/>
                    </w:rPr>
                  </w:pPr>
                </w:p>
                <w:p w14:paraId="7D0247C2" w14:textId="77777777" w:rsidR="00211441" w:rsidRPr="00383A65" w:rsidRDefault="00E55522" w:rsidP="00211441">
                  <w:pPr>
                    <w:pStyle w:val="ListParagraph"/>
                    <w:numPr>
                      <w:ilvl w:val="0"/>
                      <w:numId w:val="7"/>
                    </w:numPr>
                    <w:spacing w:after="0" w:line="240" w:lineRule="auto"/>
                    <w:rPr>
                      <w:rFonts w:ascii="Arial" w:eastAsia="Times New Roman" w:hAnsi="Arial" w:cs="Arial"/>
                      <w:i/>
                      <w:iCs/>
                      <w:color w:val="1F497D"/>
                      <w:szCs w:val="22"/>
                      <w:lang w:val="en-GB"/>
                    </w:rPr>
                  </w:pPr>
                  <w:r w:rsidRPr="00383A65">
                    <w:rPr>
                      <w:rFonts w:ascii="Arial" w:eastAsia="Times New Roman" w:hAnsi="Arial" w:cs="Arial"/>
                      <w:i/>
                      <w:iCs/>
                      <w:color w:val="1F497D"/>
                      <w:szCs w:val="22"/>
                      <w:lang w:val="en-GB"/>
                    </w:rPr>
                    <w:t>We flag that it is the strong intention of the TRP that epi data is derived as soon as possible in 2018 – given the requested actions were raised some years ago (last request).  So we ask whether some of the timelines can be advanced.</w:t>
                  </w:r>
                </w:p>
                <w:p w14:paraId="5B87CE3E" w14:textId="77777777" w:rsidR="00211441" w:rsidRPr="00383A65" w:rsidRDefault="00211441" w:rsidP="00BD2825">
                  <w:pPr>
                    <w:pStyle w:val="ListParagraph"/>
                    <w:spacing w:after="0" w:line="240" w:lineRule="auto"/>
                    <w:ind w:left="765"/>
                    <w:rPr>
                      <w:rFonts w:ascii="Arial" w:eastAsia="Times New Roman" w:hAnsi="Arial" w:cs="Arial"/>
                      <w:i/>
                      <w:iCs/>
                      <w:color w:val="1F497D"/>
                      <w:szCs w:val="22"/>
                      <w:lang w:val="en-GB"/>
                    </w:rPr>
                  </w:pPr>
                </w:p>
                <w:p w14:paraId="0400089A" w14:textId="77777777" w:rsidR="00E55522" w:rsidRPr="00383A65" w:rsidRDefault="00211441" w:rsidP="00BD2825">
                  <w:pPr>
                    <w:pStyle w:val="ListParagraph"/>
                    <w:spacing w:after="0" w:line="240" w:lineRule="auto"/>
                    <w:ind w:left="765"/>
                    <w:rPr>
                      <w:rFonts w:ascii="Arial" w:eastAsia="Times New Roman" w:hAnsi="Arial" w:cs="Arial"/>
                      <w:b/>
                      <w:szCs w:val="22"/>
                      <w:lang w:val="en-GB"/>
                    </w:rPr>
                  </w:pPr>
                  <w:r w:rsidRPr="00383A65">
                    <w:rPr>
                      <w:rFonts w:ascii="Arial" w:eastAsia="Times New Roman" w:hAnsi="Arial" w:cs="Arial"/>
                      <w:b/>
                      <w:szCs w:val="22"/>
                      <w:lang w:val="en-GB"/>
                    </w:rPr>
                    <w:t>Response:</w:t>
                  </w:r>
                </w:p>
                <w:p w14:paraId="1056BAE3" w14:textId="77777777" w:rsidR="004834E3" w:rsidRPr="00383A65" w:rsidRDefault="0008120E" w:rsidP="0008120E">
                  <w:pPr>
                    <w:pStyle w:val="ListParagraph"/>
                    <w:numPr>
                      <w:ilvl w:val="0"/>
                      <w:numId w:val="6"/>
                    </w:numPr>
                    <w:jc w:val="both"/>
                    <w:rPr>
                      <w:rFonts w:ascii="Arial" w:hAnsi="Arial" w:cs="Arial"/>
                      <w:iCs/>
                      <w:szCs w:val="22"/>
                    </w:rPr>
                  </w:pPr>
                  <w:r w:rsidRPr="00383A65">
                    <w:rPr>
                      <w:rFonts w:ascii="Arial" w:hAnsi="Arial" w:cs="Arial"/>
                      <w:iCs/>
                      <w:szCs w:val="22"/>
                    </w:rPr>
                    <w:t>The IBBS will be completed and paid for prior to 31 December 2017. It is understood that based on the Global Fund’s new allocation process (described earlier) services must be completed prior to g</w:t>
                  </w:r>
                  <w:r w:rsidR="0073371F" w:rsidRPr="00383A65">
                    <w:rPr>
                      <w:rFonts w:ascii="Arial" w:hAnsi="Arial" w:cs="Arial"/>
                      <w:iCs/>
                      <w:szCs w:val="22"/>
                    </w:rPr>
                    <w:t>rant end date in order to utiliz</w:t>
                  </w:r>
                  <w:r w:rsidRPr="00383A65">
                    <w:rPr>
                      <w:rFonts w:ascii="Arial" w:hAnsi="Arial" w:cs="Arial"/>
                      <w:iCs/>
                      <w:szCs w:val="22"/>
                    </w:rPr>
                    <w:t xml:space="preserve">e funds under the grant.  </w:t>
                  </w:r>
                </w:p>
                <w:p w14:paraId="6A4C601E" w14:textId="77777777" w:rsidR="0008120E" w:rsidRPr="00383A65" w:rsidRDefault="0008120E" w:rsidP="0008120E">
                  <w:pPr>
                    <w:pStyle w:val="ListParagraph"/>
                    <w:numPr>
                      <w:ilvl w:val="0"/>
                      <w:numId w:val="6"/>
                    </w:numPr>
                    <w:jc w:val="both"/>
                    <w:rPr>
                      <w:rFonts w:ascii="Arial" w:hAnsi="Arial" w:cs="Arial"/>
                      <w:iCs/>
                      <w:szCs w:val="22"/>
                    </w:rPr>
                  </w:pPr>
                  <w:r w:rsidRPr="00383A65">
                    <w:rPr>
                      <w:rFonts w:ascii="Arial" w:hAnsi="Arial" w:cs="Arial"/>
                      <w:iCs/>
                      <w:szCs w:val="22"/>
                    </w:rPr>
                    <w:t>All the implementations of IBBS/Mapping (Female sex workers and Men who have sex with men) will be completed before the end of this year, 2017. The funding will be properly utilized within the grant timeline and will be included in the expenditure report as of 31 Dec 2017.</w:t>
                  </w:r>
                </w:p>
                <w:p w14:paraId="0F104DF2" w14:textId="77777777" w:rsidR="0008120E" w:rsidRPr="00383A65" w:rsidRDefault="0008120E" w:rsidP="0008120E">
                  <w:pPr>
                    <w:pStyle w:val="ListParagraph"/>
                    <w:numPr>
                      <w:ilvl w:val="0"/>
                      <w:numId w:val="6"/>
                    </w:numPr>
                    <w:jc w:val="both"/>
                    <w:rPr>
                      <w:rFonts w:ascii="Arial" w:hAnsi="Arial" w:cs="Arial"/>
                      <w:iCs/>
                      <w:szCs w:val="22"/>
                    </w:rPr>
                  </w:pPr>
                  <w:r w:rsidRPr="00383A65">
                    <w:rPr>
                      <w:rFonts w:ascii="Arial" w:hAnsi="Arial" w:cs="Arial"/>
                      <w:iCs/>
                      <w:szCs w:val="22"/>
                    </w:rPr>
                    <w:t xml:space="preserve">CHAS would like to clarify that the preliminary results and findings of IBBS/Mapping </w:t>
                  </w:r>
                  <w:r w:rsidRPr="00383A65">
                    <w:rPr>
                      <w:rFonts w:ascii="Arial" w:hAnsi="Arial" w:cs="Arial"/>
                      <w:iCs/>
                      <w:szCs w:val="22"/>
                    </w:rPr>
                    <w:lastRenderedPageBreak/>
                    <w:t xml:space="preserve">will be finalized by late Dec 2017 and the key study results will be reported in 2017 PUDR. </w:t>
                  </w:r>
                </w:p>
                <w:p w14:paraId="7F8AF7BB" w14:textId="77777777" w:rsidR="005C3AC7" w:rsidRPr="00383A65" w:rsidRDefault="0008120E" w:rsidP="001C275F">
                  <w:pPr>
                    <w:pStyle w:val="ListParagraph"/>
                    <w:numPr>
                      <w:ilvl w:val="0"/>
                      <w:numId w:val="6"/>
                    </w:numPr>
                    <w:jc w:val="both"/>
                    <w:rPr>
                      <w:rFonts w:ascii="Arial" w:hAnsi="Arial" w:cs="Arial"/>
                      <w:iCs/>
                      <w:color w:val="244061" w:themeColor="accent1" w:themeShade="80"/>
                      <w:szCs w:val="22"/>
                    </w:rPr>
                  </w:pPr>
                  <w:r w:rsidRPr="00383A65">
                    <w:rPr>
                      <w:rFonts w:ascii="Arial" w:hAnsi="Arial" w:cs="Arial"/>
                      <w:iCs/>
                      <w:szCs w:val="22"/>
                    </w:rPr>
                    <w:t>The final draft report of IBBS/Mappin</w:t>
                  </w:r>
                  <w:r w:rsidR="005C3AC7" w:rsidRPr="00383A65">
                    <w:rPr>
                      <w:rFonts w:ascii="Arial" w:hAnsi="Arial" w:cs="Arial"/>
                      <w:iCs/>
                      <w:szCs w:val="22"/>
                    </w:rPr>
                    <w:t xml:space="preserve">g would be completed in Q1 2018. </w:t>
                  </w:r>
                </w:p>
                <w:p w14:paraId="34AD9B93" w14:textId="77777777" w:rsidR="001E69AA" w:rsidRPr="00383A65" w:rsidRDefault="0008120E" w:rsidP="005C3AC7">
                  <w:pPr>
                    <w:jc w:val="both"/>
                    <w:rPr>
                      <w:rFonts w:ascii="Arial" w:hAnsi="Arial" w:cs="Arial"/>
                      <w:iCs/>
                      <w:szCs w:val="22"/>
                    </w:rPr>
                  </w:pPr>
                  <w:r w:rsidRPr="00383A65">
                    <w:rPr>
                      <w:rFonts w:ascii="Arial" w:hAnsi="Arial" w:cs="Arial"/>
                      <w:iCs/>
                      <w:szCs w:val="22"/>
                    </w:rPr>
                    <w:t xml:space="preserve">Please see the Annex, Timeline for IBBS study 2017 for detailed information.  </w:t>
                  </w:r>
                </w:p>
                <w:p w14:paraId="3E127968" w14:textId="65C8646E" w:rsidR="001E69AA" w:rsidRPr="00383A65" w:rsidRDefault="001E69AA" w:rsidP="001E69AA">
                  <w:pPr>
                    <w:pStyle w:val="CommentText"/>
                    <w:rPr>
                      <w:rFonts w:ascii="Arial" w:hAnsi="Arial" w:cs="Arial"/>
                      <w:sz w:val="22"/>
                      <w:szCs w:val="22"/>
                    </w:rPr>
                  </w:pPr>
                  <w:r w:rsidRPr="00383A65">
                    <w:rPr>
                      <w:rFonts w:ascii="Arial" w:hAnsi="Arial" w:cs="Arial"/>
                      <w:iCs/>
                      <w:sz w:val="22"/>
                      <w:szCs w:val="22"/>
                    </w:rPr>
                    <w:t xml:space="preserve">Comments on 18 Aug 2017: </w:t>
                  </w:r>
                  <w:r w:rsidR="0008120E" w:rsidRPr="00383A65">
                    <w:rPr>
                      <w:rFonts w:ascii="Arial" w:hAnsi="Arial" w:cs="Arial"/>
                      <w:iCs/>
                      <w:sz w:val="22"/>
                      <w:szCs w:val="22"/>
                    </w:rPr>
                    <w:t xml:space="preserve"> </w:t>
                  </w:r>
                  <w:r w:rsidRPr="00383A65">
                    <w:rPr>
                      <w:rFonts w:ascii="Arial" w:hAnsi="Arial" w:cs="Arial"/>
                      <w:sz w:val="22"/>
                      <w:szCs w:val="22"/>
                    </w:rPr>
                    <w:t xml:space="preserve"> Presumably services will only be paid on completion.  If this is being completed in Q1 2018 – it will not be able to use 2016-17 grant funds.</w:t>
                  </w:r>
                </w:p>
                <w:p w14:paraId="369606F5" w14:textId="77777777" w:rsidR="001E69AA" w:rsidRPr="00383A65" w:rsidRDefault="001E69AA" w:rsidP="001E69AA">
                  <w:pPr>
                    <w:pStyle w:val="CommentText"/>
                    <w:rPr>
                      <w:rFonts w:ascii="Arial" w:hAnsi="Arial" w:cs="Arial"/>
                      <w:sz w:val="22"/>
                      <w:szCs w:val="22"/>
                    </w:rPr>
                  </w:pPr>
                  <w:r w:rsidRPr="00383A65">
                    <w:rPr>
                      <w:rFonts w:ascii="Arial" w:hAnsi="Arial" w:cs="Arial"/>
                      <w:iCs/>
                      <w:sz w:val="22"/>
                      <w:szCs w:val="22"/>
                    </w:rPr>
                    <w:t xml:space="preserve">Response: </w:t>
                  </w:r>
                  <w:r w:rsidRPr="00383A65">
                    <w:rPr>
                      <w:rFonts w:ascii="Arial" w:hAnsi="Arial" w:cs="Arial"/>
                      <w:sz w:val="22"/>
                      <w:szCs w:val="22"/>
                    </w:rPr>
                    <w:t xml:space="preserve">Data collection and field work will be completed by end 2017 and cost paid. For the report we will request the consultant to submit the preliminary report also by end of 2017 so we could disburse  the TA fee before the end 0f 2017. We may request the GF to acknowledge the timeline limitations on the final report. </w:t>
                  </w:r>
                </w:p>
                <w:p w14:paraId="114EB154" w14:textId="039135D8" w:rsidR="00E55522" w:rsidRPr="00383A65" w:rsidRDefault="00E55522" w:rsidP="005C3AC7">
                  <w:pPr>
                    <w:jc w:val="both"/>
                    <w:rPr>
                      <w:rFonts w:ascii="Arial" w:hAnsi="Arial" w:cs="Arial"/>
                      <w:iCs/>
                      <w:szCs w:val="22"/>
                    </w:rPr>
                  </w:pPr>
                </w:p>
                <w:p w14:paraId="7554C16C" w14:textId="2F168648" w:rsidR="007C712E" w:rsidRPr="00383A65" w:rsidRDefault="00A9468B" w:rsidP="005C3AC7">
                  <w:pPr>
                    <w:jc w:val="both"/>
                    <w:rPr>
                      <w:rFonts w:ascii="Arial" w:hAnsi="Arial" w:cs="Arial"/>
                      <w:b/>
                      <w:i/>
                      <w:iCs/>
                      <w:color w:val="7030A0"/>
                      <w:szCs w:val="22"/>
                    </w:rPr>
                  </w:pPr>
                  <w:r w:rsidRPr="00383A65">
                    <w:rPr>
                      <w:rFonts w:ascii="Arial" w:hAnsi="Arial" w:cs="Arial"/>
                      <w:b/>
                      <w:i/>
                      <w:iCs/>
                      <w:color w:val="7030A0"/>
                      <w:szCs w:val="22"/>
                    </w:rPr>
                    <w:t xml:space="preserve">GF: </w:t>
                  </w:r>
                  <w:r w:rsidR="007C712E" w:rsidRPr="00383A65">
                    <w:rPr>
                      <w:rFonts w:ascii="Arial" w:hAnsi="Arial" w:cs="Arial"/>
                      <w:b/>
                      <w:i/>
                      <w:iCs/>
                      <w:color w:val="7030A0"/>
                      <w:szCs w:val="22"/>
                    </w:rPr>
                    <w:t xml:space="preserve">The Issue that the </w:t>
                  </w:r>
                  <w:r w:rsidRPr="00383A65">
                    <w:rPr>
                      <w:rFonts w:ascii="Arial" w:hAnsi="Arial" w:cs="Arial"/>
                      <w:b/>
                      <w:i/>
                      <w:iCs/>
                      <w:color w:val="7030A0"/>
                      <w:szCs w:val="22"/>
                    </w:rPr>
                    <w:t>TRP/</w:t>
                  </w:r>
                  <w:r w:rsidR="007C712E" w:rsidRPr="00383A65">
                    <w:rPr>
                      <w:rFonts w:ascii="Arial" w:hAnsi="Arial" w:cs="Arial"/>
                      <w:b/>
                      <w:i/>
                      <w:iCs/>
                      <w:color w:val="7030A0"/>
                      <w:szCs w:val="22"/>
                    </w:rPr>
                    <w:t>GF raises is in relation to all other data studies for KPs (PWID, prisoners, migrants, mobile populations)</w:t>
                  </w:r>
                  <w:r w:rsidR="00AF085E" w:rsidRPr="00383A65">
                    <w:rPr>
                      <w:rFonts w:ascii="Arial" w:hAnsi="Arial" w:cs="Arial"/>
                      <w:b/>
                      <w:i/>
                      <w:iCs/>
                      <w:color w:val="7030A0"/>
                      <w:szCs w:val="22"/>
                    </w:rPr>
                    <w:t>.  The response above and Applicant response incorrectly addresses MSM/FSW</w:t>
                  </w:r>
                </w:p>
                <w:p w14:paraId="4F8D3E80" w14:textId="77777777" w:rsidR="00E55522" w:rsidRPr="00383A65" w:rsidRDefault="00E55522" w:rsidP="00BD2825">
                  <w:pPr>
                    <w:spacing w:after="0" w:line="240" w:lineRule="auto"/>
                    <w:rPr>
                      <w:rFonts w:ascii="Arial" w:eastAsia="Times New Roman" w:hAnsi="Arial" w:cs="Arial"/>
                      <w:i/>
                      <w:iCs/>
                      <w:szCs w:val="22"/>
                      <w:lang w:val="en-GB"/>
                    </w:rPr>
                  </w:pPr>
                  <w:r w:rsidRPr="00383A65">
                    <w:rPr>
                      <w:rFonts w:ascii="Arial" w:eastAsia="Times New Roman" w:hAnsi="Arial" w:cs="Arial"/>
                      <w:color w:val="1F497D"/>
                      <w:szCs w:val="22"/>
                      <w:lang w:val="en-GB"/>
                    </w:rPr>
                    <w:t xml:space="preserve">2.      </w:t>
                  </w:r>
                  <w:r w:rsidRPr="00383A65">
                    <w:rPr>
                      <w:rFonts w:ascii="Arial" w:eastAsia="Times New Roman" w:hAnsi="Arial" w:cs="Arial"/>
                      <w:i/>
                      <w:iCs/>
                      <w:color w:val="1F497D"/>
                      <w:szCs w:val="22"/>
                      <w:lang w:val="en-GB"/>
                    </w:rPr>
                    <w:t xml:space="preserve">There is no detail/response on how individual-based monitoring for KP interventions is going to be developed/strengthened and assured. </w:t>
                  </w:r>
                </w:p>
                <w:p w14:paraId="78A38E7C" w14:textId="77777777" w:rsidR="00E55522" w:rsidRPr="00383A65" w:rsidRDefault="00E55522" w:rsidP="00BD2825">
                  <w:pPr>
                    <w:spacing w:after="0" w:line="240" w:lineRule="auto"/>
                    <w:rPr>
                      <w:rFonts w:ascii="Arial" w:eastAsia="Times New Roman" w:hAnsi="Arial" w:cs="Arial"/>
                      <w:b/>
                      <w:bCs/>
                      <w:i/>
                      <w:iCs/>
                      <w:color w:val="1F497D"/>
                      <w:szCs w:val="22"/>
                      <w:lang w:val="en-GB"/>
                    </w:rPr>
                  </w:pPr>
                  <w:r w:rsidRPr="00383A65">
                    <w:rPr>
                      <w:rFonts w:ascii="Arial" w:eastAsia="Times New Roman" w:hAnsi="Arial" w:cs="Arial"/>
                      <w:b/>
                      <w:bCs/>
                      <w:i/>
                      <w:iCs/>
                      <w:color w:val="1F497D"/>
                      <w:szCs w:val="22"/>
                      <w:lang w:val="en-GB"/>
                    </w:rPr>
                    <w:t> </w:t>
                  </w:r>
                </w:p>
                <w:p w14:paraId="359E3105" w14:textId="77777777" w:rsidR="00211441" w:rsidRPr="00383A65" w:rsidRDefault="00211441" w:rsidP="00211441">
                  <w:pPr>
                    <w:spacing w:after="0" w:line="240" w:lineRule="auto"/>
                    <w:rPr>
                      <w:rFonts w:ascii="Arial" w:hAnsi="Arial" w:cs="Arial"/>
                      <w:b/>
                      <w:szCs w:val="22"/>
                    </w:rPr>
                  </w:pPr>
                  <w:r w:rsidRPr="00383A65">
                    <w:rPr>
                      <w:rFonts w:ascii="Arial" w:hAnsi="Arial" w:cs="Arial"/>
                      <w:b/>
                      <w:szCs w:val="22"/>
                    </w:rPr>
                    <w:t>Response:</w:t>
                  </w:r>
                </w:p>
                <w:p w14:paraId="10CB5DF8" w14:textId="77777777" w:rsidR="00AF7B50" w:rsidRPr="00383A65" w:rsidRDefault="00AF7B50" w:rsidP="000729FC">
                  <w:pPr>
                    <w:pStyle w:val="ListParagraph"/>
                    <w:numPr>
                      <w:ilvl w:val="0"/>
                      <w:numId w:val="8"/>
                    </w:numPr>
                    <w:spacing w:after="0" w:line="240" w:lineRule="auto"/>
                    <w:rPr>
                      <w:rFonts w:ascii="Arial" w:hAnsi="Arial" w:cs="Arial"/>
                      <w:iCs/>
                      <w:szCs w:val="22"/>
                    </w:rPr>
                  </w:pPr>
                  <w:r w:rsidRPr="00383A65">
                    <w:rPr>
                      <w:rFonts w:ascii="Arial" w:hAnsi="Arial" w:cs="Arial"/>
                      <w:iCs/>
                      <w:szCs w:val="22"/>
                    </w:rPr>
                    <w:t xml:space="preserve">Please see the above </w:t>
                  </w:r>
                </w:p>
                <w:p w14:paraId="64E09BB4" w14:textId="77777777" w:rsidR="00211441" w:rsidRPr="00383A65" w:rsidRDefault="00211441" w:rsidP="00AF7B50">
                  <w:pPr>
                    <w:pStyle w:val="CommentText"/>
                    <w:rPr>
                      <w:rFonts w:ascii="Arial" w:hAnsi="Arial" w:cs="Arial"/>
                      <w:b/>
                      <w:iCs/>
                      <w:sz w:val="22"/>
                      <w:szCs w:val="22"/>
                      <w:u w:val="single"/>
                    </w:rPr>
                  </w:pPr>
                </w:p>
                <w:p w14:paraId="103D255D" w14:textId="0E2A5020" w:rsidR="008455A4" w:rsidRPr="00383A65" w:rsidRDefault="00A9468B" w:rsidP="00383A65">
                  <w:pPr>
                    <w:jc w:val="both"/>
                    <w:rPr>
                      <w:rFonts w:ascii="Arial" w:hAnsi="Arial" w:cs="Arial"/>
                      <w:b/>
                      <w:i/>
                      <w:iCs/>
                      <w:color w:val="7030A0"/>
                      <w:szCs w:val="22"/>
                    </w:rPr>
                  </w:pPr>
                  <w:r w:rsidRPr="00383A65">
                    <w:rPr>
                      <w:rFonts w:ascii="Arial" w:hAnsi="Arial" w:cs="Arial"/>
                      <w:b/>
                      <w:i/>
                      <w:iCs/>
                      <w:color w:val="7030A0"/>
                      <w:szCs w:val="22"/>
                    </w:rPr>
                    <w:t xml:space="preserve">GF: </w:t>
                  </w:r>
                  <w:r w:rsidR="007C712E" w:rsidRPr="00383A65">
                    <w:rPr>
                      <w:rFonts w:ascii="Arial" w:hAnsi="Arial" w:cs="Arial"/>
                      <w:b/>
                      <w:i/>
                      <w:iCs/>
                      <w:color w:val="7030A0"/>
                      <w:szCs w:val="22"/>
                    </w:rPr>
                    <w:t xml:space="preserve">The Issue that the </w:t>
                  </w:r>
                  <w:r w:rsidRPr="00383A65">
                    <w:rPr>
                      <w:rFonts w:ascii="Arial" w:hAnsi="Arial" w:cs="Arial"/>
                      <w:b/>
                      <w:i/>
                      <w:iCs/>
                      <w:color w:val="7030A0"/>
                      <w:szCs w:val="22"/>
                    </w:rPr>
                    <w:t xml:space="preserve">TRP </w:t>
                  </w:r>
                  <w:r w:rsidR="007C712E" w:rsidRPr="00383A65">
                    <w:rPr>
                      <w:rFonts w:ascii="Arial" w:hAnsi="Arial" w:cs="Arial"/>
                      <w:b/>
                      <w:i/>
                      <w:iCs/>
                      <w:color w:val="7030A0"/>
                      <w:szCs w:val="22"/>
                    </w:rPr>
                    <w:t>GF raises is in relation to all other data studies for KPs PWID, prisoners, migrants, mobile populations)</w:t>
                  </w:r>
                </w:p>
                <w:p w14:paraId="14CF1F0E" w14:textId="77777777" w:rsidR="008455A4" w:rsidRPr="00383A65" w:rsidRDefault="008455A4" w:rsidP="00AF7B50">
                  <w:pPr>
                    <w:pStyle w:val="CommentText"/>
                    <w:rPr>
                      <w:rFonts w:ascii="Arial" w:hAnsi="Arial" w:cs="Arial"/>
                      <w:b/>
                      <w:sz w:val="22"/>
                      <w:szCs w:val="22"/>
                      <w:u w:val="single"/>
                    </w:rPr>
                  </w:pPr>
                </w:p>
                <w:p w14:paraId="68E70D63" w14:textId="77777777" w:rsidR="008455A4" w:rsidRPr="00383A65" w:rsidRDefault="008455A4" w:rsidP="00AF7B50">
                  <w:pPr>
                    <w:pStyle w:val="CommentText"/>
                    <w:rPr>
                      <w:rFonts w:ascii="Arial" w:hAnsi="Arial" w:cs="Arial"/>
                      <w:b/>
                      <w:sz w:val="22"/>
                      <w:szCs w:val="22"/>
                      <w:u w:val="single"/>
                    </w:rPr>
                  </w:pPr>
                  <w:r w:rsidRPr="00383A65">
                    <w:rPr>
                      <w:rFonts w:ascii="Arial" w:hAnsi="Arial" w:cs="Arial"/>
                      <w:b/>
                      <w:sz w:val="22"/>
                      <w:szCs w:val="22"/>
                      <w:u w:val="single"/>
                    </w:rPr>
                    <w:t xml:space="preserve">Please see below additional responses to question 1 issue 2 </w:t>
                  </w:r>
                </w:p>
                <w:p w14:paraId="02F97CBD" w14:textId="77777777" w:rsidR="00AF7B50" w:rsidRPr="00383A65" w:rsidRDefault="00AF7B50" w:rsidP="00AF7B50">
                  <w:pPr>
                    <w:pStyle w:val="CommentText"/>
                    <w:rPr>
                      <w:rFonts w:ascii="Arial" w:hAnsi="Arial" w:cs="Arial"/>
                      <w:i/>
                      <w:color w:val="FF0000"/>
                      <w:sz w:val="22"/>
                      <w:szCs w:val="22"/>
                    </w:rPr>
                  </w:pPr>
                </w:p>
                <w:p w14:paraId="3833161C" w14:textId="77777777" w:rsidR="00AF7B50" w:rsidRPr="00383A65" w:rsidRDefault="00AF7B50" w:rsidP="008455A4">
                  <w:pPr>
                    <w:pStyle w:val="CommentText"/>
                    <w:numPr>
                      <w:ilvl w:val="0"/>
                      <w:numId w:val="13"/>
                    </w:numPr>
                    <w:rPr>
                      <w:rFonts w:ascii="Arial" w:hAnsi="Arial" w:cs="Arial"/>
                      <w:i/>
                      <w:iCs/>
                      <w:color w:val="002060"/>
                      <w:sz w:val="22"/>
                      <w:szCs w:val="22"/>
                    </w:rPr>
                  </w:pPr>
                  <w:r w:rsidRPr="00383A65">
                    <w:rPr>
                      <w:rFonts w:ascii="Arial" w:hAnsi="Arial" w:cs="Arial"/>
                      <w:i/>
                      <w:iCs/>
                      <w:color w:val="002060"/>
                      <w:sz w:val="22"/>
                      <w:szCs w:val="22"/>
                    </w:rPr>
                    <w:t>Bio-behavioral rapid assessment (including mapping) for People who inject</w:t>
                  </w:r>
                  <w:r w:rsidR="00211441" w:rsidRPr="00383A65">
                    <w:rPr>
                      <w:rFonts w:ascii="Arial" w:hAnsi="Arial" w:cs="Arial"/>
                      <w:i/>
                      <w:iCs/>
                      <w:color w:val="002060"/>
                      <w:sz w:val="22"/>
                      <w:szCs w:val="22"/>
                    </w:rPr>
                    <w:t xml:space="preserve"> drugs (supported by French 5%)</w:t>
                  </w:r>
                  <w:r w:rsidRPr="00383A65">
                    <w:rPr>
                      <w:rFonts w:ascii="Arial" w:hAnsi="Arial" w:cs="Arial"/>
                      <w:i/>
                      <w:iCs/>
                      <w:color w:val="002060"/>
                      <w:sz w:val="22"/>
                      <w:szCs w:val="22"/>
                    </w:rPr>
                    <w:t xml:space="preserve">:  Can this be brought forward?  Planning could start now in the remaining months of 2017; with assessment to </w:t>
                  </w:r>
                </w:p>
                <w:p w14:paraId="1AE3F38A" w14:textId="77777777" w:rsidR="00AF7B50" w:rsidRPr="00383A65" w:rsidRDefault="00AF7B50" w:rsidP="00AF7B50">
                  <w:pPr>
                    <w:pStyle w:val="CommentText"/>
                    <w:rPr>
                      <w:rFonts w:ascii="Arial" w:hAnsi="Arial" w:cs="Arial"/>
                      <w:i/>
                      <w:color w:val="002060"/>
                      <w:sz w:val="22"/>
                      <w:szCs w:val="22"/>
                    </w:rPr>
                  </w:pPr>
                </w:p>
                <w:p w14:paraId="3602A490" w14:textId="77777777" w:rsidR="00211441" w:rsidRPr="00383A65" w:rsidRDefault="00211441" w:rsidP="00AF7B50">
                  <w:pPr>
                    <w:pStyle w:val="CommentText"/>
                    <w:rPr>
                      <w:rFonts w:ascii="Arial" w:hAnsi="Arial" w:cs="Arial"/>
                      <w:b/>
                      <w:sz w:val="22"/>
                      <w:szCs w:val="22"/>
                    </w:rPr>
                  </w:pPr>
                  <w:r w:rsidRPr="00383A65">
                    <w:rPr>
                      <w:rFonts w:ascii="Arial" w:hAnsi="Arial" w:cs="Arial"/>
                      <w:b/>
                      <w:sz w:val="22"/>
                      <w:szCs w:val="22"/>
                    </w:rPr>
                    <w:t>Response:</w:t>
                  </w:r>
                </w:p>
                <w:p w14:paraId="1E700154" w14:textId="77777777" w:rsidR="00047953" w:rsidRPr="00383A65" w:rsidRDefault="00047953" w:rsidP="00047953">
                  <w:pPr>
                    <w:pStyle w:val="CommentText"/>
                    <w:numPr>
                      <w:ilvl w:val="0"/>
                      <w:numId w:val="8"/>
                    </w:numPr>
                    <w:jc w:val="both"/>
                    <w:rPr>
                      <w:rFonts w:ascii="Arial" w:hAnsi="Arial" w:cs="Arial"/>
                      <w:iCs/>
                      <w:sz w:val="22"/>
                      <w:szCs w:val="22"/>
                    </w:rPr>
                  </w:pPr>
                  <w:r w:rsidRPr="00383A65">
                    <w:rPr>
                      <w:rFonts w:ascii="Arial" w:hAnsi="Arial" w:cs="Arial"/>
                      <w:iCs/>
                      <w:sz w:val="22"/>
                      <w:szCs w:val="22"/>
                    </w:rPr>
                    <w:t xml:space="preserve">CHAS discussed with French 5% and requested to conduct this study earlier (expected to be conducted from Q1 2018 to mid- 2018) however, this dependent on the duration of TA selection process, budget approval and availability of TA.  </w:t>
                  </w:r>
                </w:p>
                <w:p w14:paraId="49EFC543" w14:textId="77777777" w:rsidR="00047953" w:rsidRPr="00383A65" w:rsidRDefault="00047953" w:rsidP="00AF7B50">
                  <w:pPr>
                    <w:pStyle w:val="CommentText"/>
                    <w:rPr>
                      <w:rFonts w:ascii="Arial" w:hAnsi="Arial" w:cs="Arial"/>
                      <w:sz w:val="22"/>
                      <w:szCs w:val="22"/>
                    </w:rPr>
                  </w:pPr>
                </w:p>
                <w:p w14:paraId="0E6F7BB3" w14:textId="77777777" w:rsidR="00AF7B50" w:rsidRPr="00383A65" w:rsidRDefault="00AF7B50" w:rsidP="00AF7B50">
                  <w:pPr>
                    <w:pStyle w:val="CommentText"/>
                    <w:numPr>
                      <w:ilvl w:val="0"/>
                      <w:numId w:val="13"/>
                    </w:numPr>
                    <w:rPr>
                      <w:rFonts w:ascii="Arial" w:hAnsi="Arial" w:cs="Arial"/>
                      <w:b/>
                      <w:color w:val="002060"/>
                      <w:sz w:val="22"/>
                      <w:szCs w:val="22"/>
                      <w:u w:val="single"/>
                    </w:rPr>
                  </w:pPr>
                  <w:r w:rsidRPr="00383A65">
                    <w:rPr>
                      <w:rFonts w:ascii="Arial" w:hAnsi="Arial" w:cs="Arial"/>
                      <w:i/>
                      <w:iCs/>
                      <w:color w:val="002060"/>
                      <w:sz w:val="22"/>
                      <w:szCs w:val="22"/>
                    </w:rPr>
                    <w:t>Migration, mobility and HIV/STI vulnerabilities: an interdisciplinary and community based participatory research (supported by Fre</w:t>
                  </w:r>
                  <w:r w:rsidR="002027F7" w:rsidRPr="00383A65">
                    <w:rPr>
                      <w:rFonts w:ascii="Arial" w:hAnsi="Arial" w:cs="Arial"/>
                      <w:i/>
                      <w:iCs/>
                      <w:color w:val="002060"/>
                      <w:sz w:val="22"/>
                      <w:szCs w:val="22"/>
                    </w:rPr>
                    <w:t>nch 5%)</w:t>
                  </w:r>
                  <w:r w:rsidRPr="00383A65">
                    <w:rPr>
                      <w:rFonts w:ascii="Arial" w:hAnsi="Arial" w:cs="Arial"/>
                      <w:i/>
                      <w:iCs/>
                      <w:color w:val="002060"/>
                      <w:sz w:val="22"/>
                      <w:szCs w:val="22"/>
                    </w:rPr>
                    <w:t>:  Was this already commenced in February?</w:t>
                  </w:r>
                </w:p>
                <w:p w14:paraId="65E94C21" w14:textId="77777777" w:rsidR="00AF7B50" w:rsidRPr="00383A65" w:rsidRDefault="00AF7B50" w:rsidP="00AF7B50">
                  <w:pPr>
                    <w:pStyle w:val="CommentText"/>
                    <w:rPr>
                      <w:rFonts w:ascii="Arial" w:hAnsi="Arial" w:cs="Arial"/>
                      <w:color w:val="002060"/>
                      <w:sz w:val="22"/>
                      <w:szCs w:val="22"/>
                    </w:rPr>
                  </w:pPr>
                </w:p>
                <w:p w14:paraId="421A807B" w14:textId="77777777" w:rsidR="002027F7" w:rsidRPr="00383A65" w:rsidRDefault="002027F7" w:rsidP="00AF7B50">
                  <w:pPr>
                    <w:pStyle w:val="CommentText"/>
                    <w:rPr>
                      <w:rFonts w:ascii="Arial" w:hAnsi="Arial" w:cs="Arial"/>
                      <w:b/>
                      <w:sz w:val="22"/>
                      <w:szCs w:val="22"/>
                    </w:rPr>
                  </w:pPr>
                  <w:r w:rsidRPr="00383A65">
                    <w:rPr>
                      <w:rFonts w:ascii="Arial" w:hAnsi="Arial" w:cs="Arial"/>
                      <w:b/>
                      <w:sz w:val="22"/>
                      <w:szCs w:val="22"/>
                    </w:rPr>
                    <w:t>Response:</w:t>
                  </w:r>
                </w:p>
                <w:p w14:paraId="0DBFB725" w14:textId="77777777" w:rsidR="00AF7B50" w:rsidRPr="00383A65" w:rsidRDefault="00AF7B50" w:rsidP="000729FC">
                  <w:pPr>
                    <w:pStyle w:val="CommentText"/>
                    <w:numPr>
                      <w:ilvl w:val="0"/>
                      <w:numId w:val="8"/>
                    </w:numPr>
                    <w:rPr>
                      <w:rFonts w:ascii="Arial" w:hAnsi="Arial" w:cs="Arial"/>
                      <w:iCs/>
                      <w:color w:val="FF0000"/>
                      <w:sz w:val="22"/>
                      <w:szCs w:val="22"/>
                    </w:rPr>
                  </w:pPr>
                  <w:r w:rsidRPr="00383A65">
                    <w:rPr>
                      <w:rFonts w:ascii="Arial" w:hAnsi="Arial" w:cs="Arial"/>
                      <w:iCs/>
                      <w:sz w:val="22"/>
                      <w:szCs w:val="22"/>
                    </w:rPr>
                    <w:t>That study has been initiated in March 2017 and estimated to be completed in Oct 2017.  The draft report of findings, interpretation and analysis is expected to be finalized in Dec 2017</w:t>
                  </w:r>
                  <w:r w:rsidRPr="00383A65">
                    <w:rPr>
                      <w:rFonts w:ascii="Arial" w:hAnsi="Arial" w:cs="Arial"/>
                      <w:iCs/>
                      <w:color w:val="FF0000"/>
                      <w:sz w:val="22"/>
                      <w:szCs w:val="22"/>
                    </w:rPr>
                    <w:t xml:space="preserve">. </w:t>
                  </w:r>
                </w:p>
                <w:p w14:paraId="0EE1AC5C" w14:textId="77777777" w:rsidR="007C712E" w:rsidRPr="00383A65" w:rsidRDefault="007C712E" w:rsidP="00383A65">
                  <w:pPr>
                    <w:pStyle w:val="CommentText"/>
                    <w:ind w:left="720"/>
                    <w:rPr>
                      <w:rFonts w:ascii="Arial" w:hAnsi="Arial" w:cs="Arial"/>
                      <w:iCs/>
                      <w:color w:val="FF0000"/>
                      <w:sz w:val="22"/>
                      <w:szCs w:val="22"/>
                    </w:rPr>
                  </w:pPr>
                </w:p>
                <w:p w14:paraId="029DF574" w14:textId="77777777" w:rsidR="007C712E" w:rsidRPr="00383A65" w:rsidRDefault="00A9468B" w:rsidP="007C712E">
                  <w:pPr>
                    <w:jc w:val="both"/>
                    <w:rPr>
                      <w:rFonts w:ascii="Arial" w:hAnsi="Arial" w:cs="Arial"/>
                      <w:b/>
                      <w:i/>
                      <w:iCs/>
                      <w:color w:val="7030A0"/>
                      <w:szCs w:val="22"/>
                    </w:rPr>
                  </w:pPr>
                  <w:r w:rsidRPr="00383A65">
                    <w:rPr>
                      <w:rFonts w:ascii="Arial" w:hAnsi="Arial" w:cs="Arial"/>
                      <w:b/>
                      <w:i/>
                      <w:iCs/>
                      <w:color w:val="7030A0"/>
                      <w:szCs w:val="22"/>
                    </w:rPr>
                    <w:lastRenderedPageBreak/>
                    <w:t xml:space="preserve">GF: </w:t>
                  </w:r>
                  <w:r w:rsidR="007C712E" w:rsidRPr="00383A65">
                    <w:rPr>
                      <w:rFonts w:ascii="Arial" w:hAnsi="Arial" w:cs="Arial"/>
                      <w:b/>
                      <w:i/>
                      <w:iCs/>
                      <w:color w:val="7030A0"/>
                      <w:szCs w:val="22"/>
                    </w:rPr>
                    <w:t xml:space="preserve">Please advise what the TORs are – </w:t>
                  </w:r>
                  <w:r w:rsidRPr="00383A65">
                    <w:rPr>
                      <w:rFonts w:ascii="Arial" w:hAnsi="Arial" w:cs="Arial"/>
                      <w:b/>
                      <w:i/>
                      <w:iCs/>
                      <w:color w:val="7030A0"/>
                      <w:szCs w:val="22"/>
                    </w:rPr>
                    <w:t>we would need to understand what sets of data will result</w:t>
                  </w:r>
                </w:p>
                <w:p w14:paraId="00DE272E" w14:textId="77777777" w:rsidR="00AF7B50" w:rsidRPr="00383A65" w:rsidRDefault="00AF7B50" w:rsidP="00AF7B50">
                  <w:pPr>
                    <w:pStyle w:val="CommentText"/>
                    <w:rPr>
                      <w:rFonts w:ascii="Arial" w:hAnsi="Arial" w:cs="Arial"/>
                      <w:iCs/>
                      <w:color w:val="FF0000"/>
                      <w:sz w:val="22"/>
                      <w:szCs w:val="22"/>
                    </w:rPr>
                  </w:pPr>
                </w:p>
                <w:p w14:paraId="6591C07D" w14:textId="77777777" w:rsidR="00AF7B50" w:rsidRPr="00383A65" w:rsidRDefault="00AF7B50" w:rsidP="00392815">
                  <w:pPr>
                    <w:pStyle w:val="CommentText"/>
                    <w:numPr>
                      <w:ilvl w:val="0"/>
                      <w:numId w:val="13"/>
                    </w:numPr>
                    <w:rPr>
                      <w:rFonts w:ascii="Arial" w:hAnsi="Arial" w:cs="Arial"/>
                      <w:b/>
                      <w:color w:val="002060"/>
                      <w:sz w:val="22"/>
                      <w:szCs w:val="22"/>
                      <w:u w:val="single"/>
                    </w:rPr>
                  </w:pPr>
                  <w:r w:rsidRPr="00383A65">
                    <w:rPr>
                      <w:rFonts w:ascii="Arial" w:hAnsi="Arial" w:cs="Arial"/>
                      <w:i/>
                      <w:iCs/>
                      <w:color w:val="002060"/>
                      <w:sz w:val="22"/>
                      <w:szCs w:val="22"/>
                    </w:rPr>
                    <w:t>Study on prisoners in collaborat</w:t>
                  </w:r>
                  <w:r w:rsidR="002027F7" w:rsidRPr="00383A65">
                    <w:rPr>
                      <w:rFonts w:ascii="Arial" w:hAnsi="Arial" w:cs="Arial"/>
                      <w:i/>
                      <w:iCs/>
                      <w:color w:val="002060"/>
                      <w:sz w:val="22"/>
                      <w:szCs w:val="22"/>
                    </w:rPr>
                    <w:t xml:space="preserve">ion with TB Center (2019-2020) </w:t>
                  </w:r>
                  <w:r w:rsidRPr="00383A65">
                    <w:rPr>
                      <w:rFonts w:ascii="Arial" w:hAnsi="Arial" w:cs="Arial"/>
                      <w:i/>
                      <w:iCs/>
                      <w:color w:val="002060"/>
                      <w:sz w:val="22"/>
                      <w:szCs w:val="22"/>
                    </w:rPr>
                    <w:t>with the support of Government of Lao PDR:  The TRP wishes the data to be available prior to the next grant.  The current proposed timelines will only deliver data during the next grant.</w:t>
                  </w:r>
                  <w:r w:rsidR="008455A4" w:rsidRPr="00383A65">
                    <w:rPr>
                      <w:rFonts w:ascii="Arial" w:hAnsi="Arial" w:cs="Arial"/>
                      <w:b/>
                      <w:color w:val="002060"/>
                      <w:sz w:val="22"/>
                      <w:szCs w:val="22"/>
                      <w:u w:val="single"/>
                    </w:rPr>
                    <w:t xml:space="preserve"> </w:t>
                  </w:r>
                  <w:r w:rsidRPr="00383A65">
                    <w:rPr>
                      <w:rFonts w:ascii="Arial" w:hAnsi="Arial" w:cs="Arial"/>
                      <w:i/>
                      <w:iCs/>
                      <w:color w:val="002060"/>
                      <w:sz w:val="22"/>
                      <w:szCs w:val="22"/>
                    </w:rPr>
                    <w:t>As prisoners are a defined population and easily accessed, we request that this is advanced into 2018</w:t>
                  </w:r>
                </w:p>
                <w:p w14:paraId="239275C4" w14:textId="77777777" w:rsidR="00AF7B50" w:rsidRPr="00383A65" w:rsidRDefault="00AF7B50" w:rsidP="00AF7B50">
                  <w:pPr>
                    <w:pStyle w:val="CommentText"/>
                    <w:rPr>
                      <w:rFonts w:ascii="Arial" w:hAnsi="Arial" w:cs="Arial"/>
                      <w:i/>
                      <w:iCs/>
                      <w:color w:val="002060"/>
                      <w:sz w:val="22"/>
                      <w:szCs w:val="22"/>
                    </w:rPr>
                  </w:pPr>
                </w:p>
                <w:p w14:paraId="44BC9853" w14:textId="77777777" w:rsidR="000729FC" w:rsidRPr="00383A65" w:rsidRDefault="000729FC" w:rsidP="00AF7B50">
                  <w:pPr>
                    <w:pStyle w:val="CommentText"/>
                    <w:jc w:val="both"/>
                    <w:rPr>
                      <w:rFonts w:ascii="Arial" w:hAnsi="Arial" w:cs="Arial"/>
                      <w:b/>
                      <w:sz w:val="22"/>
                      <w:szCs w:val="22"/>
                    </w:rPr>
                  </w:pPr>
                  <w:r w:rsidRPr="00383A65">
                    <w:rPr>
                      <w:rFonts w:ascii="Arial" w:hAnsi="Arial" w:cs="Arial"/>
                      <w:b/>
                      <w:sz w:val="22"/>
                      <w:szCs w:val="22"/>
                    </w:rPr>
                    <w:t>Response:</w:t>
                  </w:r>
                </w:p>
                <w:p w14:paraId="122C83DE" w14:textId="77777777" w:rsidR="005C3AC7" w:rsidRPr="00383A65" w:rsidRDefault="005C3AC7" w:rsidP="00AF7B50">
                  <w:pPr>
                    <w:pStyle w:val="CommentText"/>
                    <w:jc w:val="both"/>
                    <w:rPr>
                      <w:rFonts w:ascii="Arial" w:hAnsi="Arial" w:cs="Arial"/>
                      <w:b/>
                      <w:sz w:val="22"/>
                      <w:szCs w:val="22"/>
                    </w:rPr>
                  </w:pPr>
                </w:p>
                <w:p w14:paraId="50CB9BB6" w14:textId="77777777" w:rsidR="008D418A" w:rsidRPr="00383A65" w:rsidRDefault="008D418A" w:rsidP="008D418A">
                  <w:pPr>
                    <w:pStyle w:val="CommentText"/>
                    <w:numPr>
                      <w:ilvl w:val="0"/>
                      <w:numId w:val="8"/>
                    </w:numPr>
                    <w:jc w:val="both"/>
                    <w:rPr>
                      <w:rFonts w:ascii="Arial" w:hAnsi="Arial" w:cs="Arial"/>
                      <w:iCs/>
                      <w:sz w:val="22"/>
                      <w:szCs w:val="22"/>
                    </w:rPr>
                  </w:pPr>
                  <w:r w:rsidRPr="00383A65">
                    <w:rPr>
                      <w:rFonts w:ascii="Arial" w:hAnsi="Arial" w:cs="Arial"/>
                      <w:iCs/>
                      <w:sz w:val="22"/>
                      <w:szCs w:val="22"/>
                    </w:rPr>
                    <w:t xml:space="preserve">Previously, CHAS put this activity budget under the PAAR of GF grant in 2018 as there were other priority interventions under the allocation grant. </w:t>
                  </w:r>
                </w:p>
                <w:p w14:paraId="2E217A92" w14:textId="77777777" w:rsidR="008D418A" w:rsidRPr="00383A65" w:rsidRDefault="008D418A" w:rsidP="008D418A">
                  <w:pPr>
                    <w:pStyle w:val="CommentText"/>
                    <w:jc w:val="both"/>
                    <w:rPr>
                      <w:rFonts w:ascii="Arial" w:hAnsi="Arial" w:cs="Arial"/>
                      <w:iCs/>
                      <w:sz w:val="22"/>
                      <w:szCs w:val="22"/>
                    </w:rPr>
                  </w:pPr>
                </w:p>
                <w:p w14:paraId="55680AA1" w14:textId="77777777" w:rsidR="008D418A" w:rsidRPr="00383A65" w:rsidRDefault="008D418A" w:rsidP="008D418A">
                  <w:pPr>
                    <w:pStyle w:val="CommentText"/>
                    <w:numPr>
                      <w:ilvl w:val="0"/>
                      <w:numId w:val="8"/>
                    </w:numPr>
                    <w:jc w:val="both"/>
                    <w:rPr>
                      <w:rFonts w:ascii="Arial" w:hAnsi="Arial" w:cs="Arial"/>
                      <w:iCs/>
                      <w:sz w:val="22"/>
                      <w:szCs w:val="22"/>
                    </w:rPr>
                  </w:pPr>
                  <w:r w:rsidRPr="00383A65">
                    <w:rPr>
                      <w:rFonts w:ascii="Arial" w:hAnsi="Arial" w:cs="Arial"/>
                      <w:iCs/>
                      <w:sz w:val="22"/>
                      <w:szCs w:val="22"/>
                    </w:rPr>
                    <w:t xml:space="preserve">Further, CHAS </w:t>
                  </w:r>
                  <w:r w:rsidR="005C3AC7" w:rsidRPr="00383A65">
                    <w:rPr>
                      <w:rFonts w:ascii="Arial" w:hAnsi="Arial" w:cs="Arial"/>
                      <w:iCs/>
                      <w:sz w:val="22"/>
                      <w:szCs w:val="22"/>
                    </w:rPr>
                    <w:t xml:space="preserve">will submit </w:t>
                  </w:r>
                  <w:r w:rsidRPr="00383A65">
                    <w:rPr>
                      <w:rFonts w:ascii="Arial" w:hAnsi="Arial" w:cs="Arial"/>
                      <w:iCs/>
                      <w:sz w:val="22"/>
                      <w:szCs w:val="22"/>
                    </w:rPr>
                    <w:t xml:space="preserve"> the Government funding request </w:t>
                  </w:r>
                  <w:r w:rsidR="005C3AC7" w:rsidRPr="00383A65">
                    <w:rPr>
                      <w:rFonts w:ascii="Arial" w:hAnsi="Arial" w:cs="Arial"/>
                      <w:iCs/>
                      <w:sz w:val="22"/>
                      <w:szCs w:val="22"/>
                    </w:rPr>
                    <w:t>in early 2018 for the study on prisoners. It is expected that the approval will be in October 2018 for implementation in 2019.</w:t>
                  </w:r>
                </w:p>
                <w:p w14:paraId="136CA94B" w14:textId="77777777" w:rsidR="005C3AC7" w:rsidRPr="00383A65" w:rsidRDefault="005C3AC7" w:rsidP="005C3AC7">
                  <w:pPr>
                    <w:pStyle w:val="CommentText"/>
                    <w:jc w:val="both"/>
                    <w:rPr>
                      <w:rFonts w:ascii="Arial" w:hAnsi="Arial" w:cs="Arial"/>
                      <w:iCs/>
                      <w:sz w:val="22"/>
                      <w:szCs w:val="22"/>
                    </w:rPr>
                  </w:pPr>
                </w:p>
                <w:p w14:paraId="4AA75DD0" w14:textId="77777777" w:rsidR="008D418A" w:rsidRPr="00383A65" w:rsidRDefault="008D418A" w:rsidP="008D418A">
                  <w:pPr>
                    <w:pStyle w:val="CommentText"/>
                    <w:numPr>
                      <w:ilvl w:val="0"/>
                      <w:numId w:val="8"/>
                    </w:numPr>
                    <w:jc w:val="both"/>
                    <w:rPr>
                      <w:rFonts w:ascii="Arial" w:hAnsi="Arial" w:cs="Arial"/>
                      <w:iCs/>
                      <w:sz w:val="22"/>
                      <w:szCs w:val="22"/>
                    </w:rPr>
                  </w:pPr>
                  <w:r w:rsidRPr="00383A65">
                    <w:rPr>
                      <w:rFonts w:ascii="Arial" w:hAnsi="Arial" w:cs="Arial"/>
                      <w:iCs/>
                      <w:sz w:val="22"/>
                      <w:szCs w:val="22"/>
                    </w:rPr>
                    <w:t>CHAS fully agrees with the comment of TRP and CHAS will include this activity budget (study on Prisoners) in the Government funding request of the Year 2019 and it is expected to be conducted in early 2019.  On the other hand, CHAS will seek the additional funding support of French 5% to conduct this study earlier.</w:t>
                  </w:r>
                </w:p>
                <w:p w14:paraId="11C6DDEA" w14:textId="77777777" w:rsidR="008D418A" w:rsidRPr="00383A65" w:rsidRDefault="008D418A" w:rsidP="00AF7B50">
                  <w:pPr>
                    <w:pStyle w:val="CommentText"/>
                    <w:jc w:val="both"/>
                    <w:rPr>
                      <w:rFonts w:ascii="Arial" w:hAnsi="Arial" w:cs="Arial"/>
                      <w:b/>
                      <w:iCs/>
                      <w:sz w:val="22"/>
                      <w:szCs w:val="22"/>
                    </w:rPr>
                  </w:pPr>
                </w:p>
                <w:p w14:paraId="153C1C53" w14:textId="77777777" w:rsidR="001E77AC" w:rsidRPr="00383A65" w:rsidRDefault="00AF085E" w:rsidP="00AF7B50">
                  <w:pPr>
                    <w:pStyle w:val="CommentText"/>
                    <w:jc w:val="both"/>
                    <w:rPr>
                      <w:rFonts w:ascii="Arial" w:hAnsi="Arial" w:cs="Arial"/>
                      <w:b/>
                      <w:i/>
                      <w:iCs/>
                      <w:color w:val="7030A0"/>
                      <w:sz w:val="22"/>
                      <w:szCs w:val="22"/>
                    </w:rPr>
                  </w:pPr>
                  <w:r w:rsidRPr="00383A65">
                    <w:rPr>
                      <w:rFonts w:ascii="Arial" w:hAnsi="Arial" w:cs="Arial"/>
                      <w:b/>
                      <w:i/>
                      <w:iCs/>
                      <w:color w:val="7030A0"/>
                      <w:sz w:val="22"/>
                      <w:szCs w:val="22"/>
                    </w:rPr>
                    <w:t xml:space="preserve">GF - </w:t>
                  </w:r>
                  <w:r w:rsidR="001E77AC" w:rsidRPr="00383A65">
                    <w:rPr>
                      <w:rFonts w:ascii="Arial" w:hAnsi="Arial" w:cs="Arial"/>
                      <w:b/>
                      <w:i/>
                      <w:iCs/>
                      <w:color w:val="7030A0"/>
                      <w:sz w:val="22"/>
                      <w:szCs w:val="22"/>
                    </w:rPr>
                    <w:t>Kindly note that the NTC plans to undertake screening for TB of Prisoners during this coming grant – why cannot CHAS undertake the study at the same time for incremental costs?</w:t>
                  </w:r>
                </w:p>
                <w:p w14:paraId="3E17461D" w14:textId="77777777" w:rsidR="00A9468B" w:rsidRPr="00383A65" w:rsidRDefault="00A9468B" w:rsidP="00AF7B50">
                  <w:pPr>
                    <w:pStyle w:val="CommentText"/>
                    <w:jc w:val="both"/>
                    <w:rPr>
                      <w:rFonts w:ascii="Arial" w:hAnsi="Arial" w:cs="Arial"/>
                      <w:b/>
                      <w:i/>
                      <w:iCs/>
                      <w:color w:val="7030A0"/>
                      <w:sz w:val="22"/>
                      <w:szCs w:val="22"/>
                    </w:rPr>
                  </w:pPr>
                  <w:r w:rsidRPr="00383A65">
                    <w:rPr>
                      <w:rFonts w:ascii="Arial" w:hAnsi="Arial" w:cs="Arial"/>
                      <w:b/>
                      <w:i/>
                      <w:iCs/>
                      <w:color w:val="7030A0"/>
                      <w:sz w:val="22"/>
                      <w:szCs w:val="22"/>
                    </w:rPr>
                    <w:t>we would need to understand what sets of data will result</w:t>
                  </w:r>
                  <w:r w:rsidR="001E77AC" w:rsidRPr="00383A65">
                    <w:rPr>
                      <w:rFonts w:ascii="Arial" w:hAnsi="Arial" w:cs="Arial"/>
                      <w:b/>
                      <w:i/>
                      <w:iCs/>
                      <w:color w:val="7030A0"/>
                      <w:sz w:val="22"/>
                      <w:szCs w:val="22"/>
                    </w:rPr>
                    <w:t xml:space="preserve"> from the proposed study</w:t>
                  </w:r>
                </w:p>
                <w:p w14:paraId="1DE99596" w14:textId="77777777" w:rsidR="00AF7B50" w:rsidRPr="00383A65" w:rsidRDefault="00AF7B50" w:rsidP="00AF7B50">
                  <w:pPr>
                    <w:pStyle w:val="CommentText"/>
                    <w:rPr>
                      <w:rFonts w:ascii="Arial" w:hAnsi="Arial" w:cs="Arial"/>
                      <w:i/>
                      <w:sz w:val="22"/>
                      <w:szCs w:val="22"/>
                    </w:rPr>
                  </w:pPr>
                </w:p>
                <w:p w14:paraId="251C672C" w14:textId="77777777" w:rsidR="00AF7B50" w:rsidRPr="00383A65" w:rsidRDefault="00AF7B50" w:rsidP="00392815">
                  <w:pPr>
                    <w:pStyle w:val="CommentText"/>
                    <w:numPr>
                      <w:ilvl w:val="0"/>
                      <w:numId w:val="13"/>
                    </w:numPr>
                    <w:rPr>
                      <w:rFonts w:ascii="Arial" w:hAnsi="Arial" w:cs="Arial"/>
                      <w:b/>
                      <w:color w:val="002060"/>
                      <w:sz w:val="22"/>
                      <w:szCs w:val="22"/>
                      <w:u w:val="single"/>
                    </w:rPr>
                  </w:pPr>
                  <w:r w:rsidRPr="00383A65">
                    <w:rPr>
                      <w:rFonts w:ascii="Arial" w:hAnsi="Arial" w:cs="Arial"/>
                      <w:i/>
                      <w:iCs/>
                      <w:color w:val="002060"/>
                      <w:sz w:val="22"/>
                      <w:szCs w:val="22"/>
                    </w:rPr>
                    <w:t>Cannot this information (Mapping data from IBBS 2017) be available earlier?</w:t>
                  </w:r>
                </w:p>
                <w:p w14:paraId="4DAEC7FE" w14:textId="77777777" w:rsidR="0073600A" w:rsidRPr="00383A65" w:rsidRDefault="0073600A" w:rsidP="00AF7B50">
                  <w:pPr>
                    <w:pStyle w:val="CommentText"/>
                    <w:rPr>
                      <w:rFonts w:ascii="Arial" w:hAnsi="Arial" w:cs="Arial"/>
                      <w:b/>
                      <w:color w:val="002060"/>
                      <w:sz w:val="22"/>
                      <w:szCs w:val="22"/>
                    </w:rPr>
                  </w:pPr>
                </w:p>
                <w:p w14:paraId="453B4047" w14:textId="77777777" w:rsidR="00AF7B50" w:rsidRPr="00383A65" w:rsidRDefault="00E636F1" w:rsidP="00AF7B50">
                  <w:pPr>
                    <w:pStyle w:val="CommentText"/>
                    <w:rPr>
                      <w:rFonts w:ascii="Arial" w:hAnsi="Arial" w:cs="Arial"/>
                      <w:b/>
                      <w:sz w:val="22"/>
                      <w:szCs w:val="22"/>
                    </w:rPr>
                  </w:pPr>
                  <w:r w:rsidRPr="00383A65">
                    <w:rPr>
                      <w:rFonts w:ascii="Arial" w:hAnsi="Arial" w:cs="Arial"/>
                      <w:b/>
                      <w:sz w:val="22"/>
                      <w:szCs w:val="22"/>
                    </w:rPr>
                    <w:t>Response:</w:t>
                  </w:r>
                </w:p>
                <w:p w14:paraId="0D1DB7F1" w14:textId="77777777" w:rsidR="00AF7B50" w:rsidRPr="00383A65" w:rsidRDefault="00AF7B50" w:rsidP="0073600A">
                  <w:pPr>
                    <w:pStyle w:val="CommentText"/>
                    <w:numPr>
                      <w:ilvl w:val="0"/>
                      <w:numId w:val="11"/>
                    </w:numPr>
                    <w:jc w:val="both"/>
                    <w:rPr>
                      <w:rFonts w:ascii="Arial" w:hAnsi="Arial" w:cs="Arial"/>
                      <w:iCs/>
                      <w:sz w:val="22"/>
                      <w:szCs w:val="22"/>
                    </w:rPr>
                  </w:pPr>
                  <w:r w:rsidRPr="00383A65">
                    <w:rPr>
                      <w:rFonts w:ascii="Arial" w:hAnsi="Arial" w:cs="Arial"/>
                      <w:iCs/>
                      <w:sz w:val="22"/>
                      <w:szCs w:val="22"/>
                    </w:rPr>
                    <w:t>CHAS would like to confirm that the preliminary mapping data from IBBS 201</w:t>
                  </w:r>
                  <w:r w:rsidR="00E636F1" w:rsidRPr="00383A65">
                    <w:rPr>
                      <w:rFonts w:ascii="Arial" w:hAnsi="Arial" w:cs="Arial"/>
                      <w:iCs/>
                      <w:sz w:val="22"/>
                      <w:szCs w:val="22"/>
                    </w:rPr>
                    <w:t>7 would be available in Q1 2018</w:t>
                  </w:r>
                  <w:r w:rsidR="001C6618" w:rsidRPr="00383A65">
                    <w:rPr>
                      <w:rFonts w:ascii="Arial" w:hAnsi="Arial" w:cs="Arial"/>
                      <w:iCs/>
                      <w:sz w:val="22"/>
                      <w:szCs w:val="22"/>
                    </w:rPr>
                    <w:t xml:space="preserve"> as this will be conducted </w:t>
                  </w:r>
                  <w:r w:rsidRPr="00383A65">
                    <w:rPr>
                      <w:rFonts w:ascii="Arial" w:hAnsi="Arial" w:cs="Arial"/>
                      <w:iCs/>
                      <w:sz w:val="22"/>
                      <w:szCs w:val="22"/>
                    </w:rPr>
                    <w:t>before the AEM HIV estimation exercise.</w:t>
                  </w:r>
                </w:p>
                <w:p w14:paraId="48264B5A" w14:textId="77777777" w:rsidR="00AF085E" w:rsidRPr="00383A65" w:rsidRDefault="00AF085E" w:rsidP="00AF7B50">
                  <w:pPr>
                    <w:pStyle w:val="CommentText"/>
                    <w:rPr>
                      <w:rFonts w:ascii="Arial" w:hAnsi="Arial" w:cs="Arial"/>
                      <w:b/>
                      <w:i/>
                      <w:color w:val="7030A0"/>
                      <w:sz w:val="22"/>
                      <w:szCs w:val="22"/>
                    </w:rPr>
                  </w:pPr>
                </w:p>
                <w:p w14:paraId="00259B62" w14:textId="77777777" w:rsidR="00AF7B50" w:rsidRPr="00383A65" w:rsidRDefault="00AF085E" w:rsidP="00AF7B50">
                  <w:pPr>
                    <w:pStyle w:val="CommentText"/>
                    <w:rPr>
                      <w:rFonts w:ascii="Arial" w:hAnsi="Arial" w:cs="Arial"/>
                      <w:b/>
                      <w:i/>
                      <w:color w:val="7030A0"/>
                      <w:sz w:val="22"/>
                      <w:szCs w:val="22"/>
                    </w:rPr>
                  </w:pPr>
                  <w:r w:rsidRPr="00383A65">
                    <w:rPr>
                      <w:rFonts w:ascii="Arial" w:hAnsi="Arial" w:cs="Arial"/>
                      <w:b/>
                      <w:i/>
                      <w:color w:val="7030A0"/>
                      <w:sz w:val="22"/>
                      <w:szCs w:val="22"/>
                    </w:rPr>
                    <w:t xml:space="preserve">GF – Please refer to my comments in the Response form </w:t>
                  </w:r>
                  <w:r w:rsidR="007C712E" w:rsidRPr="00383A65">
                    <w:rPr>
                      <w:rFonts w:ascii="Arial" w:hAnsi="Arial" w:cs="Arial"/>
                      <w:b/>
                      <w:i/>
                      <w:color w:val="7030A0"/>
                      <w:sz w:val="22"/>
                      <w:szCs w:val="22"/>
                    </w:rPr>
                    <w:t>If this is being completed and paid for in 2017 using current grant funds – why will the report only be available in 2018</w:t>
                  </w:r>
                  <w:r w:rsidRPr="00383A65">
                    <w:rPr>
                      <w:rFonts w:ascii="Arial" w:hAnsi="Arial" w:cs="Arial"/>
                      <w:b/>
                      <w:i/>
                      <w:color w:val="7030A0"/>
                      <w:sz w:val="22"/>
                      <w:szCs w:val="22"/>
                    </w:rPr>
                    <w:t>?  Payment should be made on completion of the service</w:t>
                  </w:r>
                  <w:r w:rsidR="007C712E" w:rsidRPr="00383A65">
                    <w:rPr>
                      <w:rFonts w:ascii="Arial" w:hAnsi="Arial" w:cs="Arial"/>
                      <w:b/>
                      <w:i/>
                      <w:color w:val="7030A0"/>
                      <w:sz w:val="22"/>
                      <w:szCs w:val="22"/>
                    </w:rPr>
                    <w:t>.</w:t>
                  </w:r>
                </w:p>
                <w:p w14:paraId="3DC6B05B" w14:textId="77777777" w:rsidR="0073600A" w:rsidRPr="00383A65" w:rsidRDefault="0073600A" w:rsidP="00AF7B50">
                  <w:pPr>
                    <w:pStyle w:val="CommentText"/>
                    <w:rPr>
                      <w:rFonts w:ascii="Arial" w:hAnsi="Arial" w:cs="Arial"/>
                      <w:color w:val="FF0000"/>
                      <w:sz w:val="22"/>
                      <w:szCs w:val="22"/>
                    </w:rPr>
                  </w:pPr>
                </w:p>
                <w:p w14:paraId="0A685DEB" w14:textId="77777777" w:rsidR="00AF7B50" w:rsidRPr="00383A65" w:rsidRDefault="00AF7B50" w:rsidP="00AF7B50">
                  <w:pPr>
                    <w:pStyle w:val="CommentText"/>
                    <w:rPr>
                      <w:rFonts w:ascii="Arial" w:hAnsi="Arial" w:cs="Arial"/>
                      <w:bCs/>
                      <w:sz w:val="22"/>
                      <w:szCs w:val="22"/>
                      <w:u w:val="single"/>
                    </w:rPr>
                  </w:pPr>
                  <w:r w:rsidRPr="00383A65">
                    <w:rPr>
                      <w:rFonts w:ascii="Arial" w:hAnsi="Arial" w:cs="Arial"/>
                      <w:bCs/>
                      <w:sz w:val="22"/>
                      <w:szCs w:val="22"/>
                      <w:u w:val="single"/>
                    </w:rPr>
                    <w:t>Before mapping data from IBBS 2017 are available</w:t>
                  </w:r>
                </w:p>
                <w:p w14:paraId="60E7AD7A" w14:textId="77777777" w:rsidR="00AF7B50" w:rsidRPr="00383A65" w:rsidRDefault="00AF7B50" w:rsidP="00AF7B50">
                  <w:pPr>
                    <w:pStyle w:val="CommentText"/>
                    <w:rPr>
                      <w:rFonts w:ascii="Arial" w:hAnsi="Arial" w:cs="Arial"/>
                      <w:b/>
                      <w:sz w:val="22"/>
                      <w:szCs w:val="22"/>
                      <w:u w:val="single"/>
                    </w:rPr>
                  </w:pPr>
                </w:p>
                <w:p w14:paraId="32F7087F" w14:textId="77777777" w:rsidR="00AF7B50" w:rsidRPr="00383A65" w:rsidRDefault="00AF7B50" w:rsidP="00392815">
                  <w:pPr>
                    <w:pStyle w:val="CommentText"/>
                    <w:numPr>
                      <w:ilvl w:val="0"/>
                      <w:numId w:val="13"/>
                    </w:numPr>
                    <w:rPr>
                      <w:rFonts w:ascii="Arial" w:hAnsi="Arial" w:cs="Arial"/>
                      <w:b/>
                      <w:color w:val="002060"/>
                      <w:sz w:val="22"/>
                      <w:szCs w:val="22"/>
                      <w:u w:val="single"/>
                    </w:rPr>
                  </w:pPr>
                  <w:r w:rsidRPr="00383A65">
                    <w:rPr>
                      <w:rFonts w:ascii="Arial" w:hAnsi="Arial" w:cs="Arial"/>
                      <w:i/>
                      <w:iCs/>
                      <w:color w:val="002060"/>
                      <w:sz w:val="22"/>
                      <w:szCs w:val="22"/>
                    </w:rPr>
                    <w:t>We understood that it is unlikely for the HIV program to be reporting through DHIS2 even by the end of 2017 – and mid- 2018 is more realistic.</w:t>
                  </w:r>
                </w:p>
                <w:p w14:paraId="4A0DCE8C" w14:textId="77777777" w:rsidR="008455A4" w:rsidRPr="00383A65" w:rsidRDefault="008455A4" w:rsidP="00AF7B50">
                  <w:pPr>
                    <w:pStyle w:val="CommentText"/>
                    <w:jc w:val="both"/>
                    <w:rPr>
                      <w:rFonts w:ascii="Arial" w:hAnsi="Arial" w:cs="Arial"/>
                      <w:b/>
                      <w:sz w:val="22"/>
                      <w:szCs w:val="22"/>
                    </w:rPr>
                  </w:pPr>
                </w:p>
                <w:p w14:paraId="0EB9A59B" w14:textId="77777777" w:rsidR="00E636F1" w:rsidRPr="00383A65" w:rsidRDefault="00E636F1" w:rsidP="00AF7B50">
                  <w:pPr>
                    <w:pStyle w:val="CommentText"/>
                    <w:jc w:val="both"/>
                    <w:rPr>
                      <w:rFonts w:ascii="Arial" w:hAnsi="Arial" w:cs="Arial"/>
                      <w:b/>
                      <w:color w:val="000000" w:themeColor="text1"/>
                      <w:sz w:val="22"/>
                      <w:szCs w:val="22"/>
                    </w:rPr>
                  </w:pPr>
                  <w:r w:rsidRPr="00383A65">
                    <w:rPr>
                      <w:rFonts w:ascii="Arial" w:hAnsi="Arial" w:cs="Arial"/>
                      <w:b/>
                      <w:color w:val="000000" w:themeColor="text1"/>
                      <w:sz w:val="22"/>
                      <w:szCs w:val="22"/>
                    </w:rPr>
                    <w:t>Response:</w:t>
                  </w:r>
                </w:p>
                <w:p w14:paraId="0312EF7F" w14:textId="77777777" w:rsidR="00AF7B50" w:rsidRPr="00383A65" w:rsidRDefault="00AF7B50" w:rsidP="00E636F1">
                  <w:pPr>
                    <w:pStyle w:val="CommentText"/>
                    <w:numPr>
                      <w:ilvl w:val="0"/>
                      <w:numId w:val="11"/>
                    </w:numPr>
                    <w:jc w:val="both"/>
                    <w:rPr>
                      <w:rFonts w:ascii="Arial" w:hAnsi="Arial" w:cs="Arial"/>
                      <w:iCs/>
                      <w:color w:val="000000" w:themeColor="text1"/>
                      <w:sz w:val="22"/>
                      <w:szCs w:val="22"/>
                    </w:rPr>
                  </w:pPr>
                  <w:r w:rsidRPr="00383A65">
                    <w:rPr>
                      <w:rFonts w:ascii="Arial" w:hAnsi="Arial" w:cs="Arial"/>
                      <w:iCs/>
                      <w:color w:val="000000" w:themeColor="text1"/>
                      <w:sz w:val="22"/>
                      <w:szCs w:val="22"/>
                    </w:rPr>
                    <w:t xml:space="preserve">CHAS fully agrees with the comment of TRP that mid-2018 would be more realistic timeline for the DHIS2 integrated reporting.  </w:t>
                  </w:r>
                </w:p>
                <w:p w14:paraId="087A99DB" w14:textId="77777777" w:rsidR="00AF7B50" w:rsidRPr="00383A65" w:rsidRDefault="00AF7B50" w:rsidP="00AF7B50">
                  <w:pPr>
                    <w:pStyle w:val="CommentText"/>
                    <w:jc w:val="both"/>
                    <w:rPr>
                      <w:rFonts w:ascii="Arial" w:hAnsi="Arial" w:cs="Arial"/>
                      <w:iCs/>
                      <w:color w:val="FF0000"/>
                      <w:sz w:val="22"/>
                      <w:szCs w:val="22"/>
                    </w:rPr>
                  </w:pPr>
                </w:p>
                <w:p w14:paraId="626D1B4F" w14:textId="77777777" w:rsidR="00AF7B50" w:rsidRPr="00383A65" w:rsidRDefault="00AF7B50" w:rsidP="00AF7B50">
                  <w:pPr>
                    <w:pStyle w:val="CommentText"/>
                    <w:rPr>
                      <w:rFonts w:ascii="Arial" w:hAnsi="Arial" w:cs="Arial"/>
                      <w:i/>
                      <w:color w:val="FF0000"/>
                      <w:sz w:val="22"/>
                      <w:szCs w:val="22"/>
                    </w:rPr>
                  </w:pPr>
                </w:p>
                <w:p w14:paraId="0EBD91BD" w14:textId="77777777" w:rsidR="00AF7B50" w:rsidRPr="00383A65" w:rsidRDefault="00AF7B50" w:rsidP="00392815">
                  <w:pPr>
                    <w:pStyle w:val="CommentText"/>
                    <w:numPr>
                      <w:ilvl w:val="0"/>
                      <w:numId w:val="13"/>
                    </w:numPr>
                    <w:rPr>
                      <w:rFonts w:ascii="Arial" w:hAnsi="Arial" w:cs="Arial"/>
                      <w:b/>
                      <w:color w:val="002060"/>
                      <w:sz w:val="22"/>
                      <w:szCs w:val="22"/>
                      <w:u w:val="single"/>
                    </w:rPr>
                  </w:pPr>
                  <w:r w:rsidRPr="00383A65">
                    <w:rPr>
                      <w:rFonts w:ascii="Arial" w:hAnsi="Arial" w:cs="Arial"/>
                      <w:i/>
                      <w:iCs/>
                      <w:color w:val="002060"/>
                      <w:sz w:val="22"/>
                      <w:szCs w:val="22"/>
                    </w:rPr>
                    <w:t>We suggest that the transition of DHIS2 reporting starts earlier – from start of 2019.</w:t>
                  </w:r>
                </w:p>
                <w:p w14:paraId="198CC75F" w14:textId="77777777" w:rsidR="00AF7B50" w:rsidRPr="00383A65" w:rsidRDefault="00AF7B50" w:rsidP="00AF7B50">
                  <w:pPr>
                    <w:pStyle w:val="CommentText"/>
                    <w:rPr>
                      <w:rFonts w:ascii="Arial" w:hAnsi="Arial" w:cs="Arial"/>
                      <w:i/>
                      <w:color w:val="FF0000"/>
                      <w:sz w:val="22"/>
                      <w:szCs w:val="22"/>
                    </w:rPr>
                  </w:pPr>
                  <w:r w:rsidRPr="00383A65">
                    <w:rPr>
                      <w:rFonts w:ascii="Arial" w:hAnsi="Arial" w:cs="Arial"/>
                      <w:i/>
                      <w:color w:val="FF0000"/>
                      <w:sz w:val="22"/>
                      <w:szCs w:val="22"/>
                    </w:rPr>
                    <w:t xml:space="preserve"> </w:t>
                  </w:r>
                </w:p>
                <w:p w14:paraId="48C93478" w14:textId="77777777" w:rsidR="00E636F1" w:rsidRPr="00383A65" w:rsidRDefault="00E636F1" w:rsidP="00AF7B50">
                  <w:pPr>
                    <w:pStyle w:val="CommentText"/>
                    <w:rPr>
                      <w:rFonts w:ascii="Arial" w:hAnsi="Arial" w:cs="Arial"/>
                      <w:b/>
                      <w:sz w:val="22"/>
                      <w:szCs w:val="22"/>
                    </w:rPr>
                  </w:pPr>
                  <w:r w:rsidRPr="00383A65">
                    <w:rPr>
                      <w:rFonts w:ascii="Arial" w:hAnsi="Arial" w:cs="Arial"/>
                      <w:b/>
                      <w:sz w:val="22"/>
                      <w:szCs w:val="22"/>
                    </w:rPr>
                    <w:t>Response:</w:t>
                  </w:r>
                </w:p>
                <w:p w14:paraId="69EEB8D5" w14:textId="77777777" w:rsidR="0073600A" w:rsidRPr="00383A65" w:rsidRDefault="0073600A" w:rsidP="0073600A">
                  <w:pPr>
                    <w:pStyle w:val="CommentText"/>
                    <w:numPr>
                      <w:ilvl w:val="0"/>
                      <w:numId w:val="11"/>
                    </w:numPr>
                    <w:jc w:val="both"/>
                    <w:rPr>
                      <w:rFonts w:ascii="Arial" w:hAnsi="Arial" w:cs="Arial"/>
                      <w:iCs/>
                      <w:sz w:val="22"/>
                      <w:szCs w:val="22"/>
                    </w:rPr>
                  </w:pPr>
                  <w:r w:rsidRPr="00383A65">
                    <w:rPr>
                      <w:rFonts w:ascii="Arial" w:hAnsi="Arial" w:cs="Arial"/>
                      <w:iCs/>
                      <w:sz w:val="22"/>
                      <w:szCs w:val="22"/>
                    </w:rPr>
                    <w:t>Starting from Q4 2017, with the support of US CDC and WHO, HIV CAM data reporting will be integrated to the DHIS2. However, it needs times to monitor and review the progress and functioning of this integrated DHIS2 reporting at the implementatio</w:t>
                  </w:r>
                  <w:r w:rsidR="001C6618" w:rsidRPr="00383A65">
                    <w:rPr>
                      <w:rFonts w:ascii="Arial" w:hAnsi="Arial" w:cs="Arial"/>
                      <w:iCs/>
                      <w:sz w:val="22"/>
                      <w:szCs w:val="22"/>
                    </w:rPr>
                    <w:t>n level. This  will be undertaken</w:t>
                  </w:r>
                  <w:r w:rsidRPr="00383A65">
                    <w:rPr>
                      <w:rFonts w:ascii="Arial" w:hAnsi="Arial" w:cs="Arial"/>
                      <w:iCs/>
                      <w:sz w:val="22"/>
                      <w:szCs w:val="22"/>
                    </w:rPr>
                    <w:t xml:space="preserve"> the whole year 2018 then, fully integrated DHIS2 reporting will be carried out in 2019.</w:t>
                  </w:r>
                </w:p>
                <w:p w14:paraId="0635AA09" w14:textId="77777777" w:rsidR="00AF7B50" w:rsidRPr="00383A65" w:rsidRDefault="00AF7B50" w:rsidP="00AF7B50">
                  <w:pPr>
                    <w:pStyle w:val="CommentText"/>
                    <w:rPr>
                      <w:rFonts w:ascii="Arial" w:hAnsi="Arial" w:cs="Arial"/>
                      <w:i/>
                      <w:sz w:val="22"/>
                      <w:szCs w:val="22"/>
                    </w:rPr>
                  </w:pPr>
                </w:p>
                <w:p w14:paraId="53C8C8E6" w14:textId="1E38A8E6" w:rsidR="007C712E" w:rsidRPr="00383A65" w:rsidRDefault="00AF085E" w:rsidP="00AF7B50">
                  <w:pPr>
                    <w:pStyle w:val="CommentText"/>
                    <w:rPr>
                      <w:rFonts w:ascii="Arial" w:hAnsi="Arial" w:cs="Arial"/>
                      <w:b/>
                      <w:i/>
                      <w:color w:val="7030A0"/>
                      <w:sz w:val="22"/>
                      <w:szCs w:val="22"/>
                    </w:rPr>
                  </w:pPr>
                  <w:r w:rsidRPr="00383A65">
                    <w:rPr>
                      <w:rFonts w:ascii="Arial" w:hAnsi="Arial" w:cs="Arial"/>
                      <w:b/>
                      <w:i/>
                      <w:color w:val="7030A0"/>
                      <w:sz w:val="22"/>
                      <w:szCs w:val="22"/>
                    </w:rPr>
                    <w:t xml:space="preserve">GF – We can envisage that funding next allocation will decrease.  It will therefore be unlikely that there are sufficient funds to continue a dedicated DHIS2 TA.  It is more </w:t>
                  </w:r>
                  <w:r w:rsidR="001E77AC" w:rsidRPr="00383A65">
                    <w:rPr>
                      <w:rFonts w:ascii="Arial" w:hAnsi="Arial" w:cs="Arial"/>
                      <w:b/>
                      <w:i/>
                      <w:color w:val="7030A0"/>
                      <w:sz w:val="22"/>
                      <w:szCs w:val="22"/>
                    </w:rPr>
                    <w:t>advisable</w:t>
                  </w:r>
                  <w:r w:rsidRPr="00383A65">
                    <w:rPr>
                      <w:rFonts w:ascii="Arial" w:hAnsi="Arial" w:cs="Arial"/>
                      <w:b/>
                      <w:i/>
                      <w:color w:val="7030A0"/>
                      <w:sz w:val="22"/>
                      <w:szCs w:val="22"/>
                    </w:rPr>
                    <w:t xml:space="preserve"> for this process to be managed when there are greater staff/technical resources.  We recommend that full integration takes place through out 2018 and CHAS commence using </w:t>
                  </w:r>
                  <w:r w:rsidR="001E77AC" w:rsidRPr="00383A65">
                    <w:rPr>
                      <w:rFonts w:ascii="Arial" w:hAnsi="Arial" w:cs="Arial"/>
                      <w:b/>
                      <w:i/>
                      <w:color w:val="7030A0"/>
                      <w:sz w:val="22"/>
                      <w:szCs w:val="22"/>
                    </w:rPr>
                    <w:t>DHIS2</w:t>
                  </w:r>
                  <w:r w:rsidR="00A80D73" w:rsidRPr="00383A65">
                    <w:rPr>
                      <w:rFonts w:ascii="Arial" w:hAnsi="Arial" w:cs="Arial"/>
                      <w:b/>
                      <w:i/>
                      <w:color w:val="7030A0"/>
                      <w:sz w:val="22"/>
                      <w:szCs w:val="22"/>
                    </w:rPr>
                    <w:t xml:space="preserve"> from the start of January 2019</w:t>
                  </w:r>
                </w:p>
                <w:p w14:paraId="58D01125" w14:textId="77777777" w:rsidR="00AF7B50" w:rsidRPr="00383A65" w:rsidRDefault="00AF7B50" w:rsidP="00AF7B50">
                  <w:pPr>
                    <w:pStyle w:val="CommentText"/>
                    <w:rPr>
                      <w:rFonts w:ascii="Arial" w:hAnsi="Arial" w:cs="Arial"/>
                      <w:i/>
                      <w:color w:val="FF0000"/>
                      <w:sz w:val="22"/>
                      <w:szCs w:val="22"/>
                    </w:rPr>
                  </w:pPr>
                </w:p>
                <w:p w14:paraId="412EA05E" w14:textId="77777777" w:rsidR="008455A4" w:rsidRPr="00383A65" w:rsidRDefault="008455A4" w:rsidP="00AF7B50">
                  <w:pPr>
                    <w:pStyle w:val="CommentText"/>
                    <w:rPr>
                      <w:rFonts w:ascii="Arial" w:hAnsi="Arial" w:cs="Arial"/>
                      <w:b/>
                      <w:bCs/>
                      <w:iCs/>
                      <w:sz w:val="22"/>
                      <w:szCs w:val="22"/>
                      <w:u w:val="single"/>
                    </w:rPr>
                  </w:pPr>
                  <w:r w:rsidRPr="00383A65">
                    <w:rPr>
                      <w:rFonts w:ascii="Arial" w:hAnsi="Arial" w:cs="Arial"/>
                      <w:i/>
                      <w:color w:val="FF0000"/>
                      <w:sz w:val="22"/>
                      <w:szCs w:val="22"/>
                    </w:rPr>
                    <w:t xml:space="preserve"> </w:t>
                  </w:r>
                  <w:r w:rsidRPr="00383A65">
                    <w:rPr>
                      <w:rFonts w:ascii="Arial" w:hAnsi="Arial" w:cs="Arial"/>
                      <w:b/>
                      <w:bCs/>
                      <w:iCs/>
                      <w:sz w:val="22"/>
                      <w:szCs w:val="22"/>
                      <w:u w:val="single"/>
                    </w:rPr>
                    <w:t>The following are additional responses to question</w:t>
                  </w:r>
                  <w:r w:rsidR="00392815" w:rsidRPr="00383A65">
                    <w:rPr>
                      <w:rFonts w:ascii="Arial" w:hAnsi="Arial" w:cs="Arial"/>
                      <w:b/>
                      <w:bCs/>
                      <w:iCs/>
                      <w:sz w:val="22"/>
                      <w:szCs w:val="22"/>
                      <w:u w:val="single"/>
                    </w:rPr>
                    <w:t xml:space="preserve"> 2</w:t>
                  </w:r>
                  <w:r w:rsidRPr="00383A65">
                    <w:rPr>
                      <w:rFonts w:ascii="Arial" w:hAnsi="Arial" w:cs="Arial"/>
                      <w:b/>
                      <w:bCs/>
                      <w:iCs/>
                      <w:sz w:val="22"/>
                      <w:szCs w:val="22"/>
                      <w:u w:val="single"/>
                    </w:rPr>
                    <w:t xml:space="preserve"> issue 2</w:t>
                  </w:r>
                </w:p>
                <w:p w14:paraId="34CB0D84" w14:textId="77777777" w:rsidR="008455A4" w:rsidRPr="00383A65" w:rsidRDefault="008455A4" w:rsidP="00AF7B50">
                  <w:pPr>
                    <w:pStyle w:val="CommentText"/>
                    <w:rPr>
                      <w:rFonts w:ascii="Arial" w:hAnsi="Arial" w:cs="Arial"/>
                      <w:iCs/>
                      <w:sz w:val="22"/>
                      <w:szCs w:val="22"/>
                    </w:rPr>
                  </w:pPr>
                </w:p>
                <w:p w14:paraId="6CD252D9" w14:textId="77777777" w:rsidR="00AF7B50" w:rsidRPr="00383A65" w:rsidRDefault="00AF7B50" w:rsidP="00BA479C">
                  <w:pPr>
                    <w:pStyle w:val="CommentText"/>
                    <w:numPr>
                      <w:ilvl w:val="0"/>
                      <w:numId w:val="7"/>
                    </w:numPr>
                    <w:rPr>
                      <w:rFonts w:ascii="Arial" w:hAnsi="Arial" w:cs="Arial"/>
                      <w:bCs/>
                      <w:i/>
                      <w:iCs/>
                      <w:color w:val="002060"/>
                      <w:sz w:val="22"/>
                      <w:szCs w:val="22"/>
                    </w:rPr>
                  </w:pPr>
                  <w:r w:rsidRPr="00383A65">
                    <w:rPr>
                      <w:rFonts w:ascii="Arial" w:hAnsi="Arial" w:cs="Arial"/>
                      <w:bCs/>
                      <w:i/>
                      <w:iCs/>
                      <w:color w:val="002060"/>
                      <w:sz w:val="22"/>
                      <w:szCs w:val="22"/>
                    </w:rPr>
                    <w:t>There is no detail/response on how individual-based monitoring for KP interventions is going to be developed/strengthened and assured.</w:t>
                  </w:r>
                </w:p>
                <w:p w14:paraId="5BC13D20" w14:textId="77777777" w:rsidR="00AF7B50" w:rsidRPr="00383A65" w:rsidRDefault="00AF7B50" w:rsidP="00AF7B50">
                  <w:pPr>
                    <w:pStyle w:val="CommentText"/>
                    <w:rPr>
                      <w:rFonts w:ascii="Arial" w:hAnsi="Arial" w:cs="Arial"/>
                      <w:bCs/>
                      <w:i/>
                      <w:iCs/>
                      <w:color w:val="FF0000"/>
                      <w:sz w:val="22"/>
                      <w:szCs w:val="22"/>
                    </w:rPr>
                  </w:pPr>
                </w:p>
                <w:p w14:paraId="1F52DCDA" w14:textId="77777777" w:rsidR="00E636F1" w:rsidRPr="00383A65" w:rsidRDefault="00E636F1" w:rsidP="00AF7B50">
                  <w:pPr>
                    <w:pStyle w:val="CommentText"/>
                    <w:jc w:val="both"/>
                    <w:rPr>
                      <w:rFonts w:ascii="Arial" w:hAnsi="Arial" w:cs="Arial"/>
                      <w:b/>
                      <w:color w:val="000000" w:themeColor="text1"/>
                      <w:sz w:val="22"/>
                      <w:szCs w:val="22"/>
                    </w:rPr>
                  </w:pPr>
                  <w:r w:rsidRPr="00383A65">
                    <w:rPr>
                      <w:rFonts w:ascii="Arial" w:hAnsi="Arial" w:cs="Arial"/>
                      <w:b/>
                      <w:color w:val="000000" w:themeColor="text1"/>
                      <w:sz w:val="22"/>
                      <w:szCs w:val="22"/>
                    </w:rPr>
                    <w:t>Response</w:t>
                  </w:r>
                  <w:r w:rsidR="00392815" w:rsidRPr="00383A65">
                    <w:rPr>
                      <w:rFonts w:ascii="Arial" w:hAnsi="Arial" w:cs="Arial"/>
                      <w:b/>
                      <w:color w:val="000000" w:themeColor="text1"/>
                      <w:sz w:val="22"/>
                      <w:szCs w:val="22"/>
                    </w:rPr>
                    <w:t xml:space="preserve"> </w:t>
                  </w:r>
                  <w:r w:rsidRPr="00383A65">
                    <w:rPr>
                      <w:rFonts w:ascii="Arial" w:hAnsi="Arial" w:cs="Arial"/>
                      <w:b/>
                      <w:color w:val="000000" w:themeColor="text1"/>
                      <w:sz w:val="22"/>
                      <w:szCs w:val="22"/>
                    </w:rPr>
                    <w:t>:</w:t>
                  </w:r>
                </w:p>
                <w:p w14:paraId="48EF6412" w14:textId="77777777" w:rsidR="00AF7B50" w:rsidRPr="00383A65" w:rsidRDefault="00AF7B50" w:rsidP="00E636F1">
                  <w:pPr>
                    <w:pStyle w:val="CommentText"/>
                    <w:numPr>
                      <w:ilvl w:val="0"/>
                      <w:numId w:val="11"/>
                    </w:numPr>
                    <w:jc w:val="both"/>
                    <w:rPr>
                      <w:rFonts w:ascii="Arial" w:hAnsi="Arial" w:cs="Arial"/>
                      <w:iCs/>
                      <w:color w:val="000000" w:themeColor="text1"/>
                      <w:sz w:val="22"/>
                      <w:szCs w:val="22"/>
                    </w:rPr>
                  </w:pPr>
                  <w:r w:rsidRPr="00383A65">
                    <w:rPr>
                      <w:rFonts w:ascii="Arial" w:hAnsi="Arial" w:cs="Arial"/>
                      <w:iCs/>
                      <w:color w:val="000000" w:themeColor="text1"/>
                      <w:sz w:val="22"/>
                      <w:szCs w:val="22"/>
                    </w:rPr>
                    <w:t>With the technical support of US CDC,</w:t>
                  </w:r>
                  <w:r w:rsidR="00BA479C" w:rsidRPr="00383A65">
                    <w:rPr>
                      <w:rFonts w:ascii="Arial" w:hAnsi="Arial" w:cs="Arial"/>
                      <w:iCs/>
                      <w:color w:val="000000" w:themeColor="text1"/>
                      <w:sz w:val="22"/>
                      <w:szCs w:val="22"/>
                    </w:rPr>
                    <w:t xml:space="preserve"> WHO, FHI360,</w:t>
                  </w:r>
                  <w:r w:rsidRPr="00383A65">
                    <w:rPr>
                      <w:rFonts w:ascii="Arial" w:hAnsi="Arial" w:cs="Arial"/>
                      <w:iCs/>
                      <w:color w:val="000000" w:themeColor="text1"/>
                      <w:sz w:val="22"/>
                      <w:szCs w:val="22"/>
                    </w:rPr>
                    <w:t xml:space="preserve"> UNAIDS and other UN agencies, CHAS will improve the robust unique identifier coding system for both HTC and treatment centers to enhance the linkage between HIV testing and Care &amp; ART treatment services.  Through MERS and HIVCAM databases, CHAS will strengthen the tracking system of individual- based data monitoring for KP interventions to improve the continuum of prevention, care and treatment services. </w:t>
                  </w:r>
                </w:p>
                <w:p w14:paraId="22DEEE51" w14:textId="77777777" w:rsidR="00AF7B50" w:rsidRPr="00383A65" w:rsidRDefault="00AF7B50" w:rsidP="00AF7B50">
                  <w:pPr>
                    <w:pStyle w:val="CommentText"/>
                    <w:jc w:val="both"/>
                    <w:rPr>
                      <w:rFonts w:ascii="Arial" w:hAnsi="Arial" w:cs="Arial"/>
                      <w:i/>
                      <w:color w:val="000000" w:themeColor="text1"/>
                      <w:sz w:val="22"/>
                      <w:szCs w:val="22"/>
                    </w:rPr>
                  </w:pPr>
                </w:p>
                <w:p w14:paraId="5D6962DB" w14:textId="77777777" w:rsidR="00F84167" w:rsidRPr="00383A65" w:rsidRDefault="00AF7B50" w:rsidP="00F84167">
                  <w:pPr>
                    <w:pStyle w:val="CommentText"/>
                    <w:numPr>
                      <w:ilvl w:val="0"/>
                      <w:numId w:val="11"/>
                    </w:numPr>
                    <w:jc w:val="both"/>
                    <w:rPr>
                      <w:rFonts w:ascii="Arial" w:hAnsi="Arial" w:cs="Arial"/>
                      <w:iCs/>
                      <w:color w:val="000000" w:themeColor="text1"/>
                      <w:sz w:val="22"/>
                      <w:szCs w:val="22"/>
                    </w:rPr>
                  </w:pPr>
                  <w:r w:rsidRPr="00383A65">
                    <w:rPr>
                      <w:rFonts w:ascii="Arial" w:hAnsi="Arial" w:cs="Arial"/>
                      <w:iCs/>
                      <w:color w:val="000000" w:themeColor="text1"/>
                      <w:sz w:val="22"/>
                      <w:szCs w:val="22"/>
                    </w:rPr>
                    <w:t xml:space="preserve">In addition, CHAS central M&amp;E team will conduct regular teleconferences and mentoring field visits to monitor progress and find out operational bottlenecks of individual-based data monitoring and tracking system, and will provide the required technical assistance to improve the skills and capacity of field staff. </w:t>
                  </w:r>
                </w:p>
                <w:p w14:paraId="2F0245B3" w14:textId="77777777" w:rsidR="00F84167" w:rsidRPr="00383A65" w:rsidRDefault="00F84167" w:rsidP="00F84167">
                  <w:pPr>
                    <w:pStyle w:val="ListParagraph"/>
                    <w:rPr>
                      <w:rFonts w:ascii="Arial" w:hAnsi="Arial" w:cs="Arial"/>
                      <w:iCs/>
                      <w:color w:val="FF0000"/>
                      <w:szCs w:val="22"/>
                    </w:rPr>
                  </w:pPr>
                </w:p>
                <w:p w14:paraId="0538AB37" w14:textId="77777777" w:rsidR="00F84167" w:rsidRPr="00383A65" w:rsidRDefault="00F84167" w:rsidP="00F84167">
                  <w:pPr>
                    <w:pStyle w:val="CommentText"/>
                    <w:numPr>
                      <w:ilvl w:val="0"/>
                      <w:numId w:val="11"/>
                    </w:numPr>
                    <w:jc w:val="both"/>
                    <w:rPr>
                      <w:rFonts w:ascii="Arial" w:hAnsi="Arial" w:cs="Arial"/>
                      <w:iCs/>
                      <w:color w:val="000000" w:themeColor="text1"/>
                      <w:sz w:val="22"/>
                      <w:szCs w:val="22"/>
                    </w:rPr>
                  </w:pPr>
                  <w:r w:rsidRPr="00383A65">
                    <w:rPr>
                      <w:rFonts w:ascii="Arial" w:hAnsi="Arial" w:cs="Arial"/>
                      <w:iCs/>
                      <w:color w:val="000000" w:themeColor="text1"/>
                      <w:sz w:val="22"/>
                      <w:szCs w:val="22"/>
                    </w:rPr>
                    <w:t>Both MERS and HIV CAM systems will be streamlined in DHIS2 in 2019 and it will make easier for all HIV implementing partners to perform the individual-based monitoring for KP interventions.</w:t>
                  </w:r>
                </w:p>
                <w:p w14:paraId="6A0CFF85" w14:textId="77777777" w:rsidR="00E55522" w:rsidRPr="00383A65" w:rsidRDefault="00E55522" w:rsidP="00E55522">
                  <w:pPr>
                    <w:pStyle w:val="NormalWeb"/>
                    <w:spacing w:before="0" w:beforeAutospacing="0" w:after="0" w:afterAutospacing="0" w:line="276" w:lineRule="auto"/>
                    <w:rPr>
                      <w:rFonts w:ascii="Arial" w:hAnsi="Arial" w:cs="Arial"/>
                      <w:b/>
                      <w:bCs/>
                      <w:color w:val="1F497D"/>
                      <w:sz w:val="22"/>
                      <w:szCs w:val="22"/>
                      <w:lang w:val="en-GB"/>
                    </w:rPr>
                  </w:pPr>
                </w:p>
                <w:p w14:paraId="0FB38768" w14:textId="7D8BAC84" w:rsidR="007C712E" w:rsidRPr="00383A65" w:rsidRDefault="00B96C4A" w:rsidP="00E55522">
                  <w:pPr>
                    <w:pStyle w:val="NormalWeb"/>
                    <w:spacing w:before="0" w:beforeAutospacing="0" w:after="0" w:afterAutospacing="0" w:line="276" w:lineRule="auto"/>
                    <w:rPr>
                      <w:rFonts w:ascii="Arial" w:hAnsi="Arial" w:cs="Arial"/>
                      <w:b/>
                      <w:bCs/>
                      <w:i/>
                      <w:color w:val="7030A0"/>
                      <w:sz w:val="22"/>
                      <w:szCs w:val="22"/>
                      <w:lang w:val="en-GB"/>
                    </w:rPr>
                  </w:pPr>
                  <w:r w:rsidRPr="00383A65">
                    <w:rPr>
                      <w:rFonts w:ascii="Arial" w:hAnsi="Arial" w:cs="Arial"/>
                      <w:b/>
                      <w:bCs/>
                      <w:i/>
                      <w:color w:val="7030A0"/>
                      <w:sz w:val="22"/>
                      <w:szCs w:val="22"/>
                      <w:lang w:val="en-GB"/>
                    </w:rPr>
                    <w:t xml:space="preserve">Comment on 18 Aug 2017:  </w:t>
                  </w:r>
                  <w:r w:rsidR="001E77AC" w:rsidRPr="00383A65">
                    <w:rPr>
                      <w:rFonts w:ascii="Arial" w:hAnsi="Arial" w:cs="Arial"/>
                      <w:b/>
                      <w:bCs/>
                      <w:i/>
                      <w:color w:val="7030A0"/>
                      <w:sz w:val="22"/>
                      <w:szCs w:val="22"/>
                      <w:lang w:val="en-GB"/>
                    </w:rPr>
                    <w:t xml:space="preserve">GF </w:t>
                  </w:r>
                  <w:r w:rsidR="007C712E" w:rsidRPr="00383A65">
                    <w:rPr>
                      <w:rFonts w:ascii="Arial" w:hAnsi="Arial" w:cs="Arial"/>
                      <w:b/>
                      <w:bCs/>
                      <w:i/>
                      <w:color w:val="7030A0"/>
                      <w:sz w:val="22"/>
                      <w:szCs w:val="22"/>
                      <w:lang w:val="en-GB"/>
                    </w:rPr>
                    <w:t>This is unclear a</w:t>
                  </w:r>
                  <w:r w:rsidR="00E956F3" w:rsidRPr="00383A65">
                    <w:rPr>
                      <w:rFonts w:ascii="Arial" w:hAnsi="Arial" w:cs="Arial"/>
                      <w:b/>
                      <w:bCs/>
                      <w:i/>
                      <w:color w:val="7030A0"/>
                      <w:sz w:val="22"/>
                      <w:szCs w:val="22"/>
                      <w:lang w:val="en-GB"/>
                    </w:rPr>
                    <w:t>s MERS and HIV</w:t>
                  </w:r>
                  <w:r w:rsidR="007C712E" w:rsidRPr="00383A65">
                    <w:rPr>
                      <w:rFonts w:ascii="Arial" w:hAnsi="Arial" w:cs="Arial"/>
                      <w:b/>
                      <w:bCs/>
                      <w:i/>
                      <w:color w:val="7030A0"/>
                      <w:sz w:val="22"/>
                      <w:szCs w:val="22"/>
                      <w:lang w:val="en-GB"/>
                    </w:rPr>
                    <w:t xml:space="preserve">CAM were to be streamlined for incorporation into DHIS2 by end 2017.  We request that you map out exactly the plan </w:t>
                  </w:r>
                  <w:r w:rsidR="001E77AC" w:rsidRPr="00383A65">
                    <w:rPr>
                      <w:rFonts w:ascii="Arial" w:hAnsi="Arial" w:cs="Arial"/>
                      <w:b/>
                      <w:bCs/>
                      <w:i/>
                      <w:color w:val="7030A0"/>
                      <w:sz w:val="22"/>
                      <w:szCs w:val="22"/>
                      <w:lang w:val="en-GB"/>
                    </w:rPr>
                    <w:t xml:space="preserve">detailing steps/milestones </w:t>
                  </w:r>
                  <w:r w:rsidR="007C712E" w:rsidRPr="00383A65">
                    <w:rPr>
                      <w:rFonts w:ascii="Arial" w:hAnsi="Arial" w:cs="Arial"/>
                      <w:b/>
                      <w:bCs/>
                      <w:i/>
                      <w:color w:val="7030A0"/>
                      <w:sz w:val="22"/>
                      <w:szCs w:val="22"/>
                      <w:lang w:val="en-GB"/>
                    </w:rPr>
                    <w:t>and timelines to achieve this by January 2019.</w:t>
                  </w:r>
                </w:p>
                <w:p w14:paraId="72664AAC" w14:textId="64E315F7" w:rsidR="00B96C4A" w:rsidRPr="00383A65" w:rsidRDefault="00B96C4A" w:rsidP="00E55522">
                  <w:pPr>
                    <w:pStyle w:val="NormalWeb"/>
                    <w:spacing w:before="0" w:beforeAutospacing="0" w:after="0" w:afterAutospacing="0" w:line="276" w:lineRule="auto"/>
                    <w:rPr>
                      <w:rFonts w:ascii="Arial" w:hAnsi="Arial" w:cs="Arial"/>
                      <w:b/>
                      <w:bCs/>
                      <w:i/>
                      <w:color w:val="7030A0"/>
                      <w:sz w:val="22"/>
                      <w:szCs w:val="22"/>
                      <w:lang w:val="en-GB"/>
                    </w:rPr>
                  </w:pPr>
                  <w:r w:rsidRPr="00383A65">
                    <w:rPr>
                      <w:rFonts w:ascii="Arial" w:hAnsi="Arial" w:cs="Arial"/>
                      <w:b/>
                      <w:bCs/>
                      <w:i/>
                      <w:color w:val="7030A0"/>
                      <w:sz w:val="22"/>
                      <w:szCs w:val="22"/>
                      <w:lang w:val="en-GB"/>
                    </w:rPr>
                    <w:t xml:space="preserve">Response: </w:t>
                  </w:r>
                  <w:r w:rsidRPr="00383A65">
                    <w:rPr>
                      <w:rFonts w:ascii="Arial" w:hAnsi="Arial" w:cs="Arial"/>
                      <w:color w:val="000000" w:themeColor="text1"/>
                      <w:sz w:val="22"/>
                      <w:szCs w:val="22"/>
                    </w:rPr>
                    <w:t>Discussion has been made with TA from USCDC Bangkok on the streamlining plan, which will need to be in phases with the expectation that there is a lead time for implementation when the DHIS2 system will be stable. We expect that the full integration of MERS and HIVCAM into DHIS2 will be completed in early 2019.</w:t>
                  </w:r>
                </w:p>
                <w:p w14:paraId="755E5E72" w14:textId="77777777" w:rsidR="007C712E" w:rsidRPr="00383A65" w:rsidRDefault="007C712E" w:rsidP="00E55522">
                  <w:pPr>
                    <w:pStyle w:val="NormalWeb"/>
                    <w:spacing w:before="0" w:beforeAutospacing="0" w:after="0" w:afterAutospacing="0" w:line="276" w:lineRule="auto"/>
                    <w:rPr>
                      <w:rFonts w:ascii="Arial" w:hAnsi="Arial" w:cs="Arial"/>
                      <w:b/>
                      <w:bCs/>
                      <w:color w:val="1F497D"/>
                      <w:sz w:val="22"/>
                      <w:szCs w:val="22"/>
                      <w:lang w:val="en-GB"/>
                    </w:rPr>
                  </w:pPr>
                </w:p>
                <w:p w14:paraId="405A280F" w14:textId="77777777" w:rsidR="00E55522" w:rsidRPr="00383A65" w:rsidRDefault="00E55522" w:rsidP="00E55522">
                  <w:pPr>
                    <w:pStyle w:val="NormalWeb"/>
                    <w:spacing w:before="0" w:beforeAutospacing="0" w:after="0" w:afterAutospacing="0" w:line="276" w:lineRule="auto"/>
                    <w:rPr>
                      <w:rFonts w:ascii="Arial" w:eastAsia="MS Mincho" w:hAnsi="Arial" w:cs="Arial"/>
                      <w:kern w:val="24"/>
                      <w:sz w:val="22"/>
                      <w:szCs w:val="22"/>
                      <w:lang w:val="en-GB"/>
                    </w:rPr>
                  </w:pPr>
                  <w:r w:rsidRPr="00383A65">
                    <w:rPr>
                      <w:rFonts w:ascii="Arial" w:hAnsi="Arial" w:cs="Arial"/>
                      <w:b/>
                      <w:bCs/>
                      <w:sz w:val="22"/>
                      <w:szCs w:val="22"/>
                      <w:lang w:val="en-GB"/>
                    </w:rPr>
                    <w:t xml:space="preserve">Issue 3: </w:t>
                  </w:r>
                  <w:r w:rsidRPr="00383A65">
                    <w:rPr>
                      <w:rFonts w:ascii="Arial" w:eastAsia="MS Mincho" w:hAnsi="Arial" w:cs="Arial"/>
                      <w:kern w:val="24"/>
                      <w:sz w:val="22"/>
                      <w:szCs w:val="22"/>
                      <w:lang w:val="en-GB"/>
                    </w:rPr>
                    <w:t xml:space="preserve">Insufficient detail about strategies to address HIV care cascade gaps and insufficiently ambitious cascade targets </w:t>
                  </w:r>
                </w:p>
                <w:p w14:paraId="5DBFAFF9" w14:textId="77777777" w:rsidR="00E55522" w:rsidRPr="00383A65" w:rsidRDefault="00E55522" w:rsidP="00BD2825">
                  <w:pPr>
                    <w:spacing w:after="0" w:line="240" w:lineRule="auto"/>
                    <w:rPr>
                      <w:rFonts w:ascii="Arial" w:eastAsia="Times New Roman" w:hAnsi="Arial" w:cs="Arial"/>
                      <w:szCs w:val="22"/>
                      <w:lang w:val="en-GB"/>
                    </w:rPr>
                  </w:pPr>
                </w:p>
                <w:p w14:paraId="1DCECC36" w14:textId="77777777" w:rsidR="00E55522" w:rsidRPr="00383A65" w:rsidRDefault="00E55522" w:rsidP="00BD2825">
                  <w:pPr>
                    <w:spacing w:after="0" w:line="240" w:lineRule="auto"/>
                    <w:rPr>
                      <w:rFonts w:ascii="Arial" w:eastAsia="Times New Roman" w:hAnsi="Arial" w:cs="Arial"/>
                      <w:i/>
                      <w:iCs/>
                      <w:color w:val="1F497D"/>
                      <w:szCs w:val="22"/>
                      <w:lang w:val="en-GB"/>
                    </w:rPr>
                  </w:pPr>
                  <w:r w:rsidRPr="00383A65">
                    <w:rPr>
                      <w:rFonts w:ascii="Arial" w:eastAsia="Times New Roman" w:hAnsi="Arial" w:cs="Arial"/>
                      <w:color w:val="1F497D"/>
                      <w:szCs w:val="22"/>
                      <w:lang w:val="en-GB"/>
                    </w:rPr>
                    <w:t xml:space="preserve">3.      </w:t>
                  </w:r>
                  <w:r w:rsidRPr="00383A65">
                    <w:rPr>
                      <w:rFonts w:ascii="Arial" w:eastAsia="Times New Roman" w:hAnsi="Arial" w:cs="Arial"/>
                      <w:i/>
                      <w:iCs/>
                      <w:color w:val="1F497D"/>
                      <w:szCs w:val="22"/>
                      <w:lang w:val="en-GB"/>
                    </w:rPr>
                    <w:t>The response to this issue is largely a replication of the funding request submission. It is a challenge to deduce what additional information is shared to articulate the proposed activities for identifying the PLHIV and retaining them in care for immune suppression  </w:t>
                  </w:r>
                </w:p>
                <w:p w14:paraId="217CE48C" w14:textId="77777777" w:rsidR="00E55522" w:rsidRPr="00383A65" w:rsidRDefault="00E55522" w:rsidP="00BD2825">
                  <w:pPr>
                    <w:spacing w:after="0" w:line="240" w:lineRule="auto"/>
                    <w:rPr>
                      <w:rFonts w:ascii="Arial" w:eastAsia="Times New Roman" w:hAnsi="Arial" w:cs="Arial"/>
                      <w:i/>
                      <w:iCs/>
                      <w:color w:val="1F497D"/>
                      <w:szCs w:val="22"/>
                      <w:lang w:val="en-GB"/>
                    </w:rPr>
                  </w:pPr>
                </w:p>
                <w:p w14:paraId="4F5899C9" w14:textId="77777777" w:rsidR="00E636F1" w:rsidRPr="00383A65" w:rsidRDefault="00E636F1" w:rsidP="00BD2825">
                  <w:pPr>
                    <w:spacing w:after="0" w:line="240" w:lineRule="auto"/>
                    <w:rPr>
                      <w:rFonts w:ascii="Arial" w:eastAsia="Times New Roman" w:hAnsi="Arial" w:cs="Arial"/>
                      <w:b/>
                      <w:szCs w:val="22"/>
                      <w:lang w:val="en-GB"/>
                    </w:rPr>
                  </w:pPr>
                  <w:r w:rsidRPr="00383A65">
                    <w:rPr>
                      <w:rFonts w:ascii="Arial" w:eastAsia="Times New Roman" w:hAnsi="Arial" w:cs="Arial"/>
                      <w:b/>
                      <w:szCs w:val="22"/>
                      <w:lang w:val="en-GB"/>
                    </w:rPr>
                    <w:t>Response:</w:t>
                  </w:r>
                </w:p>
                <w:p w14:paraId="1510A670" w14:textId="77777777" w:rsidR="00E55522" w:rsidRPr="00383A65" w:rsidRDefault="00560AE1" w:rsidP="00E636F1">
                  <w:pPr>
                    <w:pStyle w:val="ListParagraph"/>
                    <w:numPr>
                      <w:ilvl w:val="0"/>
                      <w:numId w:val="12"/>
                    </w:numPr>
                    <w:spacing w:after="0" w:line="240" w:lineRule="auto"/>
                    <w:rPr>
                      <w:rFonts w:ascii="Arial" w:eastAsia="Times New Roman" w:hAnsi="Arial" w:cs="Arial"/>
                      <w:szCs w:val="22"/>
                      <w:lang w:val="en-GB"/>
                    </w:rPr>
                  </w:pPr>
                  <w:r w:rsidRPr="00383A65">
                    <w:rPr>
                      <w:rFonts w:ascii="Arial" w:eastAsia="Times New Roman" w:hAnsi="Arial" w:cs="Arial"/>
                      <w:szCs w:val="22"/>
                      <w:lang w:val="en-GB"/>
                    </w:rPr>
                    <w:t xml:space="preserve">It is well noted. </w:t>
                  </w:r>
                </w:p>
                <w:p w14:paraId="3ACDD82D" w14:textId="77777777" w:rsidR="007C712E" w:rsidRPr="00383A65" w:rsidRDefault="007C712E" w:rsidP="007C712E">
                  <w:pPr>
                    <w:spacing w:after="0" w:line="240" w:lineRule="auto"/>
                    <w:rPr>
                      <w:rFonts w:ascii="Arial" w:eastAsia="Times New Roman" w:hAnsi="Arial" w:cs="Arial"/>
                      <w:szCs w:val="22"/>
                      <w:lang w:val="en-GB"/>
                    </w:rPr>
                  </w:pPr>
                </w:p>
                <w:p w14:paraId="05EB06C0" w14:textId="77777777" w:rsidR="00E55522" w:rsidRPr="00383A65" w:rsidRDefault="00E55522" w:rsidP="00BD2825">
                  <w:pPr>
                    <w:spacing w:after="0" w:line="240" w:lineRule="auto"/>
                    <w:rPr>
                      <w:rFonts w:ascii="Arial" w:eastAsia="Times New Roman" w:hAnsi="Arial" w:cs="Arial"/>
                      <w:color w:val="002060"/>
                      <w:szCs w:val="22"/>
                      <w:lang w:val="en-GB"/>
                    </w:rPr>
                  </w:pPr>
                  <w:r w:rsidRPr="00383A65">
                    <w:rPr>
                      <w:rFonts w:ascii="Arial" w:eastAsia="Times New Roman" w:hAnsi="Arial" w:cs="Arial"/>
                      <w:color w:val="1F497D"/>
                      <w:szCs w:val="22"/>
                      <w:lang w:val="en-GB"/>
                    </w:rPr>
                    <w:t>4</w:t>
                  </w:r>
                  <w:r w:rsidRPr="00383A65">
                    <w:rPr>
                      <w:rFonts w:ascii="Arial" w:eastAsia="Times New Roman" w:hAnsi="Arial" w:cs="Arial"/>
                      <w:i/>
                      <w:iCs/>
                      <w:color w:val="1F497D"/>
                      <w:szCs w:val="22"/>
                      <w:lang w:val="en-GB"/>
                    </w:rPr>
                    <w:t xml:space="preserve">.      </w:t>
                  </w:r>
                  <w:r w:rsidRPr="00383A65">
                    <w:rPr>
                      <w:rFonts w:ascii="Arial" w:eastAsia="Times New Roman" w:hAnsi="Arial" w:cs="Arial"/>
                      <w:i/>
                      <w:iCs/>
                      <w:color w:val="002060"/>
                      <w:szCs w:val="22"/>
                      <w:lang w:val="en-GB"/>
                    </w:rPr>
                    <w:t>The gaps to the 90-90-90 targets have been clearly identified as 2800, 4600 and 4700 respectively. What has not been done is the identification of where these numbers lie within the KP groups as this would then influence the prioritised activities to bring them into care and retain them.</w:t>
                  </w:r>
                  <w:r w:rsidRPr="00383A65">
                    <w:rPr>
                      <w:rFonts w:ascii="Arial" w:eastAsia="Times New Roman" w:hAnsi="Arial" w:cs="Arial"/>
                      <w:color w:val="002060"/>
                      <w:szCs w:val="22"/>
                      <w:lang w:val="en-GB"/>
                    </w:rPr>
                    <w:t xml:space="preserve"> </w:t>
                  </w:r>
                </w:p>
                <w:p w14:paraId="246EA368" w14:textId="77777777" w:rsidR="00560AE1" w:rsidRPr="00383A65" w:rsidRDefault="00560AE1" w:rsidP="00BD2825">
                  <w:pPr>
                    <w:spacing w:after="0" w:line="240" w:lineRule="auto"/>
                    <w:rPr>
                      <w:rFonts w:ascii="Arial" w:eastAsia="Times New Roman" w:hAnsi="Arial" w:cs="Arial"/>
                      <w:color w:val="002060"/>
                      <w:szCs w:val="22"/>
                      <w:lang w:val="en-GB"/>
                    </w:rPr>
                  </w:pPr>
                </w:p>
                <w:p w14:paraId="437F9456" w14:textId="0AD7128B" w:rsidR="001C003E" w:rsidRPr="00383A65" w:rsidRDefault="001C003E" w:rsidP="00BD2825">
                  <w:pPr>
                    <w:spacing w:after="0" w:line="240" w:lineRule="auto"/>
                    <w:rPr>
                      <w:rFonts w:ascii="Arial" w:eastAsia="Times New Roman" w:hAnsi="Arial" w:cs="Arial"/>
                      <w:b/>
                      <w:szCs w:val="22"/>
                      <w:lang w:val="en-GB"/>
                    </w:rPr>
                  </w:pPr>
                  <w:r w:rsidRPr="00383A65">
                    <w:rPr>
                      <w:rFonts w:ascii="Arial" w:eastAsia="Times New Roman" w:hAnsi="Arial" w:cs="Arial"/>
                      <w:b/>
                      <w:szCs w:val="22"/>
                      <w:lang w:val="en-GB"/>
                    </w:rPr>
                    <w:t>Response</w:t>
                  </w:r>
                  <w:r w:rsidR="008229AF" w:rsidRPr="00383A65">
                    <w:rPr>
                      <w:rFonts w:ascii="Arial" w:eastAsia="Times New Roman" w:hAnsi="Arial" w:cs="Arial"/>
                      <w:b/>
                      <w:szCs w:val="22"/>
                      <w:lang w:val="en-GB"/>
                    </w:rPr>
                    <w:t xml:space="preserve"> as of 18 Aug 2017 </w:t>
                  </w:r>
                  <w:r w:rsidRPr="00383A65">
                    <w:rPr>
                      <w:rFonts w:ascii="Arial" w:eastAsia="Times New Roman" w:hAnsi="Arial" w:cs="Arial"/>
                      <w:b/>
                      <w:szCs w:val="22"/>
                      <w:lang w:val="en-GB"/>
                    </w:rPr>
                    <w:t>:</w:t>
                  </w:r>
                </w:p>
                <w:p w14:paraId="106A92FE" w14:textId="77777777" w:rsidR="00560AE1" w:rsidRPr="00383A65" w:rsidRDefault="00060BA0" w:rsidP="00BD2825">
                  <w:pPr>
                    <w:spacing w:after="0" w:line="240" w:lineRule="auto"/>
                    <w:rPr>
                      <w:rFonts w:ascii="Arial" w:eastAsia="Times New Roman" w:hAnsi="Arial" w:cs="Arial"/>
                      <w:iCs/>
                      <w:szCs w:val="22"/>
                      <w:lang w:val="en-GB"/>
                    </w:rPr>
                  </w:pPr>
                  <w:r w:rsidRPr="00383A65">
                    <w:rPr>
                      <w:rFonts w:ascii="Arial" w:eastAsia="Times New Roman" w:hAnsi="Arial" w:cs="Arial"/>
                      <w:iCs/>
                      <w:szCs w:val="22"/>
                      <w:lang w:val="en-GB"/>
                    </w:rPr>
                    <w:t>The numbers are high because it is a projected number using AEM modelling and the formula  to calculate this is recommended by UNAIDS for the GARP report that you have to  use the total number estimated PLHIV for all three 90 which may not be quite logic</w:t>
                  </w:r>
                  <w:r w:rsidR="00ED0C7A" w:rsidRPr="00383A65">
                    <w:rPr>
                      <w:rFonts w:ascii="Arial" w:eastAsia="Times New Roman" w:hAnsi="Arial" w:cs="Arial"/>
                      <w:iCs/>
                      <w:szCs w:val="22"/>
                      <w:lang w:val="en-GB"/>
                    </w:rPr>
                    <w:t>al</w:t>
                  </w:r>
                  <w:r w:rsidRPr="00383A65">
                    <w:rPr>
                      <w:rFonts w:ascii="Arial" w:eastAsia="Times New Roman" w:hAnsi="Arial" w:cs="Arial"/>
                      <w:iCs/>
                      <w:szCs w:val="22"/>
                      <w:lang w:val="en-GB"/>
                    </w:rPr>
                    <w:t xml:space="preserve">. </w:t>
                  </w:r>
                </w:p>
                <w:p w14:paraId="6395D564" w14:textId="77777777" w:rsidR="00E55522" w:rsidRPr="00383A65" w:rsidRDefault="00E55522" w:rsidP="00BD2825">
                  <w:pPr>
                    <w:spacing w:after="0" w:line="240" w:lineRule="auto"/>
                    <w:rPr>
                      <w:rFonts w:ascii="Arial" w:eastAsia="Times New Roman" w:hAnsi="Arial" w:cs="Arial"/>
                      <w:iCs/>
                      <w:szCs w:val="22"/>
                      <w:lang w:val="en-GB"/>
                    </w:rPr>
                  </w:pPr>
                </w:p>
                <w:p w14:paraId="0628433C" w14:textId="77777777" w:rsidR="00060BA0" w:rsidRPr="00383A65" w:rsidRDefault="00060BA0" w:rsidP="00BD2825">
                  <w:pPr>
                    <w:spacing w:after="0" w:line="240" w:lineRule="auto"/>
                    <w:rPr>
                      <w:rFonts w:ascii="Arial" w:eastAsia="Times New Roman" w:hAnsi="Arial" w:cs="Arial"/>
                      <w:iCs/>
                      <w:szCs w:val="22"/>
                      <w:lang w:val="en-GB"/>
                    </w:rPr>
                  </w:pPr>
                  <w:r w:rsidRPr="00383A65">
                    <w:rPr>
                      <w:rFonts w:ascii="Arial" w:eastAsia="Times New Roman" w:hAnsi="Arial" w:cs="Arial"/>
                      <w:iCs/>
                      <w:szCs w:val="22"/>
                      <w:lang w:val="en-GB"/>
                    </w:rPr>
                    <w:t>The planned mapping of KP may help determine the size of KP. We will consult with EWC and USCDC who will assist in the est</w:t>
                  </w:r>
                  <w:r w:rsidR="00ED0C7A" w:rsidRPr="00383A65">
                    <w:rPr>
                      <w:rFonts w:ascii="Arial" w:eastAsia="Times New Roman" w:hAnsi="Arial" w:cs="Arial"/>
                      <w:iCs/>
                      <w:szCs w:val="22"/>
                      <w:lang w:val="en-GB"/>
                    </w:rPr>
                    <w:t xml:space="preserve">imation exercise at the end of </w:t>
                  </w:r>
                  <w:r w:rsidRPr="00383A65">
                    <w:rPr>
                      <w:rFonts w:ascii="Arial" w:eastAsia="Times New Roman" w:hAnsi="Arial" w:cs="Arial"/>
                      <w:iCs/>
                      <w:szCs w:val="22"/>
                      <w:lang w:val="en-GB"/>
                    </w:rPr>
                    <w:t xml:space="preserve">2017 on the matter. </w:t>
                  </w:r>
                </w:p>
                <w:p w14:paraId="51A80979" w14:textId="77777777" w:rsidR="00E55522" w:rsidRPr="00383A65" w:rsidRDefault="00E55522" w:rsidP="00BD2825">
                  <w:pPr>
                    <w:spacing w:after="0" w:line="240" w:lineRule="auto"/>
                    <w:rPr>
                      <w:rFonts w:ascii="Arial" w:eastAsia="Times New Roman" w:hAnsi="Arial" w:cs="Arial"/>
                      <w:iCs/>
                      <w:color w:val="1F497D"/>
                      <w:szCs w:val="22"/>
                      <w:lang w:val="en-GB"/>
                    </w:rPr>
                  </w:pPr>
                </w:p>
                <w:p w14:paraId="03551CC5" w14:textId="77777777" w:rsidR="00EB40DB" w:rsidRPr="00383A65" w:rsidRDefault="001E77AC" w:rsidP="00EB40DB">
                  <w:pPr>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GF </w:t>
                  </w:r>
                  <w:r w:rsidR="00502FCC" w:rsidRPr="00383A65">
                    <w:rPr>
                      <w:rFonts w:ascii="Arial" w:eastAsia="Times New Roman" w:hAnsi="Arial" w:cs="Arial"/>
                      <w:b/>
                      <w:i/>
                      <w:color w:val="7030A0"/>
                      <w:szCs w:val="22"/>
                      <w:lang w:val="en-GB"/>
                    </w:rPr>
                    <w:t>Please note this remains insufficiently addressed and cannot be submitted to the TRP for their review in this current form.</w:t>
                  </w:r>
                  <w:r w:rsidRPr="00383A65">
                    <w:rPr>
                      <w:rFonts w:ascii="Arial" w:eastAsia="Times New Roman" w:hAnsi="Arial" w:cs="Arial"/>
                      <w:b/>
                      <w:i/>
                      <w:color w:val="7030A0"/>
                      <w:szCs w:val="22"/>
                      <w:lang w:val="en-GB"/>
                    </w:rPr>
                    <w:t xml:space="preserve">  </w:t>
                  </w:r>
                </w:p>
                <w:p w14:paraId="56F3843B" w14:textId="296ED776" w:rsidR="00EB40DB" w:rsidRPr="00383A65" w:rsidRDefault="00EB40DB" w:rsidP="00EB40DB">
                  <w:pPr>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The response would benefit from detail about how the identified gaps link back to the different gaps in each target KP category and therefore how specific strategies will be laid to reach these pockets of KPs to achieve the 90-90-90 targets. </w:t>
                  </w:r>
                </w:p>
                <w:p w14:paraId="6F7F5815" w14:textId="6457B5AD" w:rsidR="00502FCC" w:rsidRPr="00383A65" w:rsidRDefault="00EB40DB" w:rsidP="00EB40DB">
                  <w:pPr>
                    <w:rPr>
                      <w:rFonts w:ascii="Arial" w:eastAsia="Times New Roman" w:hAnsi="Arial" w:cs="Arial"/>
                      <w:iCs/>
                      <w:color w:val="1F497D"/>
                      <w:szCs w:val="22"/>
                      <w:lang w:val="en-GB"/>
                    </w:rPr>
                  </w:pPr>
                  <w:r w:rsidRPr="00383A65">
                    <w:rPr>
                      <w:rFonts w:ascii="Arial" w:eastAsia="Times New Roman" w:hAnsi="Arial" w:cs="Arial"/>
                      <w:b/>
                      <w:i/>
                      <w:color w:val="7030A0"/>
                      <w:szCs w:val="22"/>
                      <w:lang w:val="en-GB"/>
                    </w:rPr>
                    <w:t>We currently have the details of the proposed approaches but they don’t link back to the intended impact. We for instance don’t know how each model pr</w:t>
                  </w:r>
                  <w:r w:rsidR="0015504D" w:rsidRPr="00383A65">
                    <w:rPr>
                      <w:rFonts w:ascii="Arial" w:eastAsia="Times New Roman" w:hAnsi="Arial" w:cs="Arial"/>
                      <w:b/>
                      <w:i/>
                      <w:color w:val="7030A0"/>
                      <w:szCs w:val="22"/>
                      <w:lang w:val="en-GB"/>
                    </w:rPr>
                    <w:t>o</w:t>
                  </w:r>
                  <w:r w:rsidRPr="00383A65">
                    <w:rPr>
                      <w:rFonts w:ascii="Arial" w:eastAsia="Times New Roman" w:hAnsi="Arial" w:cs="Arial"/>
                      <w:b/>
                      <w:i/>
                      <w:color w:val="7030A0"/>
                      <w:szCs w:val="22"/>
                      <w:lang w:val="en-GB"/>
                    </w:rPr>
                    <w:t>posed will achieve specific targets.  </w:t>
                  </w:r>
                </w:p>
                <w:p w14:paraId="03631837" w14:textId="70614E1A" w:rsidR="00E55522" w:rsidRPr="00383A65" w:rsidRDefault="0015504D" w:rsidP="00BD2825">
                  <w:pPr>
                    <w:spacing w:after="0" w:line="240" w:lineRule="auto"/>
                    <w:rPr>
                      <w:rFonts w:ascii="Arial" w:eastAsia="Times New Roman" w:hAnsi="Arial" w:cs="Arial"/>
                      <w:b/>
                      <w:bCs/>
                      <w:szCs w:val="22"/>
                      <w:lang w:val="en-GB"/>
                    </w:rPr>
                  </w:pPr>
                  <w:r w:rsidRPr="00383A65">
                    <w:rPr>
                      <w:rFonts w:ascii="Arial" w:eastAsia="Times New Roman" w:hAnsi="Arial" w:cs="Arial"/>
                      <w:b/>
                      <w:bCs/>
                      <w:szCs w:val="22"/>
                      <w:lang w:val="en-GB"/>
                    </w:rPr>
                    <w:t>Response</w:t>
                  </w:r>
                  <w:r w:rsidR="008229AF" w:rsidRPr="00383A65">
                    <w:rPr>
                      <w:rFonts w:ascii="Arial" w:eastAsia="Times New Roman" w:hAnsi="Arial" w:cs="Arial"/>
                      <w:b/>
                      <w:bCs/>
                      <w:szCs w:val="22"/>
                      <w:lang w:val="en-GB"/>
                    </w:rPr>
                    <w:t xml:space="preserve"> as of 25 Aug 2017 </w:t>
                  </w:r>
                  <w:r w:rsidRPr="00383A65">
                    <w:rPr>
                      <w:rFonts w:ascii="Arial" w:eastAsia="Times New Roman" w:hAnsi="Arial" w:cs="Arial"/>
                      <w:b/>
                      <w:bCs/>
                      <w:szCs w:val="22"/>
                      <w:lang w:val="en-GB"/>
                    </w:rPr>
                    <w:t>:</w:t>
                  </w:r>
                </w:p>
                <w:p w14:paraId="72F7126B" w14:textId="2C08193D" w:rsidR="005C1B29" w:rsidRPr="00383A65" w:rsidRDefault="005C1B29" w:rsidP="00BD2825">
                  <w:pPr>
                    <w:spacing w:after="0" w:line="240" w:lineRule="auto"/>
                    <w:rPr>
                      <w:rFonts w:ascii="Arial" w:eastAsia="Times New Roman" w:hAnsi="Arial" w:cs="Arial"/>
                      <w:szCs w:val="22"/>
                      <w:lang w:val="en-GB"/>
                    </w:rPr>
                  </w:pPr>
                  <w:r w:rsidRPr="00383A65">
                    <w:rPr>
                      <w:rFonts w:ascii="Arial" w:eastAsia="Times New Roman" w:hAnsi="Arial" w:cs="Arial"/>
                      <w:szCs w:val="22"/>
                      <w:lang w:val="en-GB"/>
                    </w:rPr>
                    <w:t>To support the achievement of the 90-90-90, the following strategies are being implemented or can be improved:</w:t>
                  </w:r>
                </w:p>
                <w:p w14:paraId="247E20B8" w14:textId="77777777" w:rsidR="0015504D" w:rsidRPr="00383A65" w:rsidRDefault="0015504D" w:rsidP="00BD2825">
                  <w:pPr>
                    <w:spacing w:after="0" w:line="240" w:lineRule="auto"/>
                    <w:rPr>
                      <w:rFonts w:ascii="Arial" w:eastAsia="Times New Roman" w:hAnsi="Arial" w:cs="Arial"/>
                      <w:szCs w:val="22"/>
                    </w:rPr>
                  </w:pPr>
                </w:p>
                <w:p w14:paraId="393FE799" w14:textId="77777777" w:rsidR="00B9481B" w:rsidRPr="00383A65" w:rsidRDefault="00B9481B" w:rsidP="00B9481B">
                  <w:pPr>
                    <w:spacing w:after="0" w:line="240" w:lineRule="auto"/>
                    <w:rPr>
                      <w:rFonts w:ascii="Arial" w:eastAsia="Times New Roman" w:hAnsi="Arial" w:cs="Arial"/>
                      <w:i/>
                      <w:szCs w:val="22"/>
                      <w:lang w:val="en-GB"/>
                    </w:rPr>
                  </w:pPr>
                  <w:r w:rsidRPr="00383A65">
                    <w:rPr>
                      <w:rFonts w:ascii="Arial" w:eastAsia="Times New Roman" w:hAnsi="Arial" w:cs="Arial"/>
                      <w:i/>
                      <w:szCs w:val="22"/>
                      <w:lang w:val="en-GB"/>
                    </w:rPr>
                    <w:t xml:space="preserve">We have well described in the narrative document and Applicant Response Form on individual-based tracking and monitoring as follows: </w:t>
                  </w:r>
                </w:p>
                <w:p w14:paraId="63A4B5F1" w14:textId="77777777" w:rsidR="00B9481B" w:rsidRPr="00383A65" w:rsidRDefault="00B9481B" w:rsidP="00B9481B">
                  <w:pPr>
                    <w:pStyle w:val="ListParagraph"/>
                    <w:numPr>
                      <w:ilvl w:val="0"/>
                      <w:numId w:val="4"/>
                    </w:numPr>
                    <w:spacing w:after="0" w:line="240" w:lineRule="auto"/>
                    <w:rPr>
                      <w:rFonts w:ascii="Arial" w:eastAsia="Times New Roman" w:hAnsi="Arial" w:cs="Arial"/>
                      <w:i/>
                      <w:szCs w:val="22"/>
                      <w:lang w:val="en-GB"/>
                    </w:rPr>
                  </w:pPr>
                  <w:r w:rsidRPr="00383A65">
                    <w:rPr>
                      <w:rFonts w:ascii="Arial" w:eastAsia="Times New Roman" w:hAnsi="Arial" w:cs="Arial"/>
                      <w:i/>
                      <w:szCs w:val="22"/>
                      <w:lang w:val="en-GB"/>
                    </w:rPr>
                    <w:t xml:space="preserve">Reach KP by peers (EPM), </w:t>
                  </w:r>
                  <w:r w:rsidRPr="00383A65">
                    <w:rPr>
                      <w:rFonts w:ascii="Arial" w:eastAsia="Times New Roman" w:hAnsi="Arial" w:cs="Arial"/>
                      <w:szCs w:val="22"/>
                      <w:lang w:val="en-GB"/>
                    </w:rPr>
                    <w:t xml:space="preserve">Increase HTC uptake among KPs by providing a package of quality and standard of services, starting in accessing the facilities for HTC, by accompanying the peer to the HTC sites where pre and post-test counselling are conducted and rapid HIV test is done initially, following testing algorithm approved by WHO. When positive results are confirmed, the peer tested will be accompanied by a team member of EPM to be brought to the ART site for provision of ART. </w:t>
                  </w:r>
                </w:p>
                <w:p w14:paraId="40E4C4D4" w14:textId="77777777" w:rsidR="00B9481B" w:rsidRPr="00383A65" w:rsidRDefault="00B9481B" w:rsidP="00B9481B">
                  <w:pPr>
                    <w:pStyle w:val="ListParagraph"/>
                    <w:spacing w:after="0" w:line="240" w:lineRule="auto"/>
                    <w:rPr>
                      <w:rFonts w:ascii="Arial" w:eastAsia="Times New Roman" w:hAnsi="Arial" w:cs="Arial"/>
                      <w:i/>
                      <w:szCs w:val="22"/>
                      <w:lang w:val="en-GB"/>
                    </w:rPr>
                  </w:pPr>
                </w:p>
                <w:p w14:paraId="2A2C8826" w14:textId="77777777" w:rsidR="008229AF" w:rsidRPr="00383A65" w:rsidRDefault="00B9481B" w:rsidP="00B9481B">
                  <w:pPr>
                    <w:pStyle w:val="ListParagraph"/>
                    <w:numPr>
                      <w:ilvl w:val="0"/>
                      <w:numId w:val="4"/>
                    </w:numPr>
                    <w:spacing w:after="0" w:line="240" w:lineRule="auto"/>
                    <w:rPr>
                      <w:rFonts w:ascii="Arial" w:eastAsia="Times New Roman" w:hAnsi="Arial" w:cs="Arial"/>
                      <w:i/>
                      <w:szCs w:val="22"/>
                      <w:lang w:val="en-GB"/>
                    </w:rPr>
                  </w:pPr>
                  <w:r w:rsidRPr="00383A65">
                    <w:rPr>
                      <w:rFonts w:ascii="Arial" w:eastAsia="Times New Roman" w:hAnsi="Arial" w:cs="Arial"/>
                      <w:i/>
                      <w:szCs w:val="22"/>
                      <w:lang w:val="en-GB"/>
                    </w:rPr>
                    <w:t>Referral to HTC if positive  then referral to ART sites, w</w:t>
                  </w:r>
                  <w:r w:rsidRPr="00383A65">
                    <w:rPr>
                      <w:rFonts w:ascii="Arial" w:eastAsia="Times New Roman" w:hAnsi="Arial" w:cs="Arial"/>
                      <w:szCs w:val="22"/>
                      <w:lang w:val="en-GB"/>
                    </w:rPr>
                    <w:t>hen positive results are confirmed, the peer tested will be accompanied by a team member of EPM to be brought to the ART site for provision of ART</w:t>
                  </w:r>
                  <w:r w:rsidR="008229AF" w:rsidRPr="00383A65">
                    <w:rPr>
                      <w:rFonts w:ascii="Arial" w:eastAsia="Times New Roman" w:hAnsi="Arial" w:cs="Arial"/>
                      <w:szCs w:val="22"/>
                      <w:lang w:val="en-GB"/>
                    </w:rPr>
                    <w:t>.</w:t>
                  </w:r>
                </w:p>
                <w:p w14:paraId="2237086A" w14:textId="77777777" w:rsidR="008229AF" w:rsidRPr="00383A65" w:rsidRDefault="008229AF" w:rsidP="008229AF">
                  <w:pPr>
                    <w:pStyle w:val="ListParagraph"/>
                    <w:rPr>
                      <w:rFonts w:ascii="Arial" w:eastAsia="Times New Roman" w:hAnsi="Arial" w:cs="Arial"/>
                      <w:szCs w:val="22"/>
                      <w:lang w:val="en-GB"/>
                    </w:rPr>
                  </w:pPr>
                </w:p>
                <w:p w14:paraId="235FD089" w14:textId="096FD47A" w:rsidR="00B9481B" w:rsidRPr="00383A65" w:rsidRDefault="00B9481B" w:rsidP="008229AF">
                  <w:pPr>
                    <w:pStyle w:val="ListParagraph"/>
                    <w:spacing w:after="0" w:line="240" w:lineRule="auto"/>
                    <w:rPr>
                      <w:rFonts w:ascii="Arial" w:eastAsia="Times New Roman" w:hAnsi="Arial" w:cs="Arial"/>
                      <w:i/>
                      <w:szCs w:val="22"/>
                      <w:lang w:val="en-GB"/>
                    </w:rPr>
                  </w:pPr>
                  <w:r w:rsidRPr="00383A65">
                    <w:rPr>
                      <w:rFonts w:ascii="Arial" w:eastAsia="Times New Roman" w:hAnsi="Arial" w:cs="Arial"/>
                      <w:szCs w:val="22"/>
                      <w:lang w:val="en-GB"/>
                    </w:rPr>
                    <w:t xml:space="preserve">  </w:t>
                  </w:r>
                </w:p>
                <w:p w14:paraId="2DCFD13E" w14:textId="725614ED" w:rsidR="00B9481B" w:rsidRPr="00383A65" w:rsidRDefault="00B9481B" w:rsidP="00B9481B">
                  <w:pPr>
                    <w:pStyle w:val="ListParagraph"/>
                    <w:numPr>
                      <w:ilvl w:val="0"/>
                      <w:numId w:val="4"/>
                    </w:numPr>
                    <w:spacing w:after="0" w:line="240" w:lineRule="auto"/>
                    <w:rPr>
                      <w:rFonts w:ascii="Arial" w:eastAsia="Times New Roman" w:hAnsi="Arial" w:cs="Arial"/>
                      <w:i/>
                      <w:szCs w:val="22"/>
                      <w:lang w:val="en-GB"/>
                    </w:rPr>
                  </w:pPr>
                  <w:r w:rsidRPr="00383A65">
                    <w:rPr>
                      <w:rFonts w:ascii="Arial" w:eastAsia="Times New Roman" w:hAnsi="Arial" w:cs="Arial"/>
                      <w:i/>
                      <w:szCs w:val="22"/>
                      <w:lang w:val="en-GB"/>
                    </w:rPr>
                    <w:t>Follow-up through continuum of care , community visit and mobile phone, EPM team member and or self-help-groups will closely monitor the new PLHIV to adhere to ART regimen</w:t>
                  </w:r>
                  <w:r w:rsidR="008229AF" w:rsidRPr="00383A65">
                    <w:rPr>
                      <w:rFonts w:ascii="Arial" w:eastAsia="Times New Roman" w:hAnsi="Arial" w:cs="Arial"/>
                      <w:i/>
                      <w:szCs w:val="22"/>
                      <w:lang w:val="en-GB"/>
                    </w:rPr>
                    <w:t>.</w:t>
                  </w:r>
                </w:p>
                <w:p w14:paraId="6B6DCB4B" w14:textId="77777777" w:rsidR="008229AF" w:rsidRPr="00383A65" w:rsidRDefault="008229AF" w:rsidP="008229AF">
                  <w:pPr>
                    <w:pStyle w:val="ListParagraph"/>
                    <w:spacing w:after="0" w:line="240" w:lineRule="auto"/>
                    <w:rPr>
                      <w:rFonts w:ascii="Arial" w:eastAsia="Times New Roman" w:hAnsi="Arial" w:cs="Arial"/>
                      <w:i/>
                      <w:szCs w:val="22"/>
                      <w:lang w:val="en-GB"/>
                    </w:rPr>
                  </w:pPr>
                </w:p>
                <w:p w14:paraId="189AF737" w14:textId="77777777" w:rsidR="00B9481B" w:rsidRPr="00383A65" w:rsidRDefault="00B9481B" w:rsidP="00B9481B">
                  <w:pPr>
                    <w:pStyle w:val="ListParagraph"/>
                    <w:numPr>
                      <w:ilvl w:val="0"/>
                      <w:numId w:val="4"/>
                    </w:numPr>
                    <w:spacing w:after="0" w:line="240" w:lineRule="auto"/>
                    <w:rPr>
                      <w:rFonts w:ascii="Arial" w:eastAsia="Times New Roman" w:hAnsi="Arial" w:cs="Arial"/>
                      <w:i/>
                      <w:szCs w:val="22"/>
                      <w:lang w:val="en-GB"/>
                    </w:rPr>
                  </w:pPr>
                  <w:r w:rsidRPr="00383A65">
                    <w:rPr>
                      <w:rFonts w:ascii="Arial" w:eastAsia="Times New Roman" w:hAnsi="Arial" w:cs="Arial"/>
                      <w:i/>
                      <w:szCs w:val="22"/>
                      <w:lang w:val="en-GB"/>
                    </w:rPr>
                    <w:t xml:space="preserve">CBS, ART sites, peer PLHIV will track and monitor the new PLHIV to get necessary laboratory examination including the viral load according to the scheduled testing period. </w:t>
                  </w:r>
                </w:p>
                <w:p w14:paraId="695E15E7" w14:textId="77777777" w:rsidR="008229AF" w:rsidRPr="00383A65" w:rsidRDefault="008229AF" w:rsidP="008229AF">
                  <w:pPr>
                    <w:pStyle w:val="ListParagraph"/>
                    <w:rPr>
                      <w:rFonts w:ascii="Arial" w:eastAsia="Times New Roman" w:hAnsi="Arial" w:cs="Arial"/>
                      <w:i/>
                      <w:szCs w:val="22"/>
                      <w:lang w:val="en-GB"/>
                    </w:rPr>
                  </w:pPr>
                </w:p>
                <w:p w14:paraId="6E1CFE8B" w14:textId="77777777" w:rsidR="008229AF" w:rsidRPr="00383A65" w:rsidRDefault="008229AF" w:rsidP="008229AF">
                  <w:pPr>
                    <w:pStyle w:val="ListParagraph"/>
                    <w:spacing w:after="0" w:line="240" w:lineRule="auto"/>
                    <w:rPr>
                      <w:rFonts w:ascii="Arial" w:eastAsia="Times New Roman" w:hAnsi="Arial" w:cs="Arial"/>
                      <w:i/>
                      <w:szCs w:val="22"/>
                      <w:lang w:val="en-GB"/>
                    </w:rPr>
                  </w:pPr>
                </w:p>
                <w:p w14:paraId="0C0ABB98" w14:textId="77777777" w:rsidR="00B9481B" w:rsidRPr="00383A65" w:rsidRDefault="00B9481B" w:rsidP="00B9481B">
                  <w:pPr>
                    <w:pStyle w:val="ListParagraph"/>
                    <w:numPr>
                      <w:ilvl w:val="0"/>
                      <w:numId w:val="4"/>
                    </w:numPr>
                    <w:spacing w:after="0" w:line="240" w:lineRule="auto"/>
                    <w:rPr>
                      <w:rFonts w:ascii="Arial" w:eastAsia="Times New Roman" w:hAnsi="Arial" w:cs="Arial"/>
                      <w:i/>
                      <w:szCs w:val="22"/>
                      <w:lang w:val="en-GB"/>
                    </w:rPr>
                  </w:pPr>
                  <w:r w:rsidRPr="00383A65">
                    <w:rPr>
                      <w:rFonts w:ascii="Arial" w:eastAsia="Times New Roman" w:hAnsi="Arial" w:cs="Arial"/>
                      <w:i/>
                      <w:szCs w:val="22"/>
                      <w:lang w:val="en-GB"/>
                    </w:rPr>
                    <w:t>Currently the PEPFAR Project is on the way of conducting HTC review followed by the development of Standard Operating Procedures for HTC sites to provide a package standard and quality of services, which will improve access to HTC thereby improving the HIV prevention and treatment cascades. The SOP for treatment, care and support will be developed in the early 2018, as a result of the of assessment of the ART treatment services conducted by WHO TA in the beginning of 2017.</w:t>
                  </w:r>
                </w:p>
                <w:p w14:paraId="12CB7C0E" w14:textId="77777777" w:rsidR="00B9481B" w:rsidRPr="00383A65" w:rsidRDefault="00B9481B" w:rsidP="00B9481B">
                  <w:pPr>
                    <w:shd w:val="clear" w:color="auto" w:fill="FFFFFF"/>
                    <w:spacing w:after="0" w:line="240" w:lineRule="auto"/>
                    <w:jc w:val="both"/>
                    <w:rPr>
                      <w:rFonts w:ascii="Arial" w:eastAsia="Times New Roman" w:hAnsi="Arial" w:cs="Arial"/>
                      <w:color w:val="222222"/>
                      <w:szCs w:val="22"/>
                      <w:lang w:eastAsia="en-PH" w:bidi="ar-SA"/>
                    </w:rPr>
                  </w:pPr>
                </w:p>
                <w:p w14:paraId="2362E3A7" w14:textId="77777777" w:rsidR="00B9481B" w:rsidRPr="00383A65" w:rsidRDefault="00B9481B" w:rsidP="00B9481B">
                  <w:pPr>
                    <w:pStyle w:val="ListParagraph"/>
                    <w:numPr>
                      <w:ilvl w:val="0"/>
                      <w:numId w:val="12"/>
                    </w:numPr>
                    <w:shd w:val="clear" w:color="auto" w:fill="FFFFFF"/>
                    <w:spacing w:after="0" w:line="240" w:lineRule="auto"/>
                    <w:jc w:val="both"/>
                    <w:rPr>
                      <w:rFonts w:ascii="Arial" w:eastAsia="Times New Roman" w:hAnsi="Arial" w:cs="Arial"/>
                      <w:color w:val="222222"/>
                      <w:szCs w:val="22"/>
                      <w:lang w:val="en-PH" w:eastAsia="en-PH" w:bidi="ar-SA"/>
                    </w:rPr>
                  </w:pPr>
                  <w:r w:rsidRPr="00383A65">
                    <w:rPr>
                      <w:rFonts w:ascii="Arial" w:eastAsia="Times New Roman" w:hAnsi="Arial" w:cs="Arial"/>
                      <w:color w:val="222222"/>
                      <w:szCs w:val="22"/>
                      <w:lang w:eastAsia="en-PH" w:bidi="ar-SA"/>
                    </w:rPr>
                    <w:t>Further, CHAS together with MCHC, will provide the HTC services to the pregnant women and their partners.</w:t>
                  </w:r>
                </w:p>
                <w:p w14:paraId="2D41CD54" w14:textId="77777777" w:rsidR="00007803" w:rsidRPr="00383A65" w:rsidRDefault="00007803" w:rsidP="00007803">
                  <w:pPr>
                    <w:shd w:val="clear" w:color="auto" w:fill="FFFFFF"/>
                    <w:spacing w:after="0" w:line="240" w:lineRule="auto"/>
                    <w:jc w:val="both"/>
                    <w:rPr>
                      <w:rFonts w:ascii="Arial" w:eastAsia="Times New Roman" w:hAnsi="Arial" w:cs="Arial"/>
                      <w:color w:val="222222"/>
                      <w:szCs w:val="22"/>
                      <w:highlight w:val="yellow"/>
                      <w:lang w:val="en-PH" w:eastAsia="en-PH" w:bidi="ar-SA"/>
                    </w:rPr>
                  </w:pPr>
                </w:p>
                <w:p w14:paraId="5B65038B" w14:textId="01CF2CFE" w:rsidR="00007803" w:rsidRPr="00383A65" w:rsidRDefault="00007803" w:rsidP="00B96C4A">
                  <w:pPr>
                    <w:pStyle w:val="ListParagraph"/>
                    <w:numPr>
                      <w:ilvl w:val="0"/>
                      <w:numId w:val="20"/>
                    </w:numPr>
                    <w:shd w:val="clear" w:color="auto" w:fill="FFFFFF"/>
                    <w:spacing w:after="0" w:line="240" w:lineRule="auto"/>
                    <w:jc w:val="both"/>
                    <w:rPr>
                      <w:rFonts w:ascii="Arial" w:eastAsia="Times New Roman" w:hAnsi="Arial" w:cs="Arial"/>
                      <w:color w:val="222222"/>
                      <w:szCs w:val="22"/>
                      <w:lang w:val="en-PH" w:eastAsia="en-PH" w:bidi="ar-SA"/>
                    </w:rPr>
                  </w:pPr>
                  <w:r w:rsidRPr="00383A65">
                    <w:rPr>
                      <w:rFonts w:ascii="Arial" w:eastAsia="Times New Roman" w:hAnsi="Arial" w:cs="Arial"/>
                      <w:color w:val="222222"/>
                      <w:szCs w:val="22"/>
                      <w:lang w:eastAsia="en-PH" w:bidi="ar-SA"/>
                    </w:rPr>
                    <w:t>Regarding the Second 90 and Third 90:</w:t>
                  </w:r>
                  <w:r w:rsidR="00B96C4A" w:rsidRPr="00383A65">
                    <w:rPr>
                      <w:rFonts w:ascii="Arial" w:eastAsia="Times New Roman" w:hAnsi="Arial" w:cs="Arial"/>
                      <w:color w:val="222222"/>
                      <w:szCs w:val="22"/>
                      <w:lang w:eastAsia="en-PH" w:bidi="ar-SA"/>
                    </w:rPr>
                    <w:t xml:space="preserve"> </w:t>
                  </w:r>
                  <w:r w:rsidRPr="00383A65">
                    <w:rPr>
                      <w:rFonts w:ascii="Arial" w:eastAsia="Times New Roman" w:hAnsi="Arial" w:cs="Arial"/>
                      <w:color w:val="222222"/>
                      <w:szCs w:val="22"/>
                      <w:lang w:eastAsia="en-PH" w:bidi="ar-SA"/>
                    </w:rPr>
                    <w:t>The technical support of CDC WHO, CHAS will improve the individual-based monitoring system by unique identification coding system to monitor to improve the linkage of ARV treatment services to the HIV positive people including KP and PMTCT and other HIV infected patients. All these monitoring and treatment adherence services will be assisted by the peer counsellors and peers from the NGOs and CSOs.</w:t>
                  </w:r>
                </w:p>
                <w:p w14:paraId="4D45C5EF" w14:textId="77777777" w:rsidR="00007803" w:rsidRPr="00383A65" w:rsidRDefault="00007803" w:rsidP="00007803">
                  <w:pPr>
                    <w:shd w:val="clear" w:color="auto" w:fill="FFFFFF"/>
                    <w:spacing w:after="0" w:line="240" w:lineRule="auto"/>
                    <w:jc w:val="both"/>
                    <w:rPr>
                      <w:rFonts w:ascii="Arial" w:eastAsia="Times New Roman" w:hAnsi="Arial" w:cs="Arial"/>
                      <w:color w:val="222222"/>
                      <w:szCs w:val="22"/>
                      <w:highlight w:val="yellow"/>
                      <w:lang w:val="en-PH" w:eastAsia="en-PH" w:bidi="ar-SA"/>
                    </w:rPr>
                  </w:pPr>
                </w:p>
                <w:p w14:paraId="4362FD6E" w14:textId="77777777" w:rsidR="0015504D" w:rsidRPr="00383A65" w:rsidRDefault="0015504D" w:rsidP="00BD2825">
                  <w:pPr>
                    <w:spacing w:after="0" w:line="240" w:lineRule="auto"/>
                    <w:rPr>
                      <w:rFonts w:ascii="Arial" w:eastAsia="Times New Roman" w:hAnsi="Arial" w:cs="Arial"/>
                      <w:szCs w:val="22"/>
                      <w:lang w:val="en-GB"/>
                    </w:rPr>
                  </w:pPr>
                </w:p>
                <w:p w14:paraId="05A4FCEF" w14:textId="77777777" w:rsidR="00B96C4A" w:rsidRPr="00383A65" w:rsidRDefault="00B96C4A" w:rsidP="00BD2825">
                  <w:pPr>
                    <w:spacing w:after="0" w:line="240" w:lineRule="auto"/>
                    <w:rPr>
                      <w:rFonts w:ascii="Arial" w:eastAsia="Times New Roman" w:hAnsi="Arial" w:cs="Arial"/>
                      <w:szCs w:val="22"/>
                      <w:lang w:val="en-GB"/>
                    </w:rPr>
                  </w:pPr>
                </w:p>
                <w:p w14:paraId="344F301E" w14:textId="13865970" w:rsidR="00DE655D" w:rsidRPr="00383A65" w:rsidRDefault="00560AE1" w:rsidP="00DE655D">
                  <w:pPr>
                    <w:spacing w:after="0" w:line="240" w:lineRule="auto"/>
                    <w:rPr>
                      <w:rFonts w:ascii="Arial" w:eastAsia="Times New Roman" w:hAnsi="Arial" w:cs="Arial"/>
                      <w:i/>
                      <w:iCs/>
                      <w:color w:val="1F497D"/>
                      <w:szCs w:val="22"/>
                      <w:lang w:val="en-GB"/>
                    </w:rPr>
                  </w:pPr>
                  <w:r w:rsidRPr="00383A65">
                    <w:rPr>
                      <w:rFonts w:ascii="Arial" w:eastAsia="Times New Roman" w:hAnsi="Arial" w:cs="Arial"/>
                      <w:color w:val="1F497D"/>
                      <w:szCs w:val="22"/>
                      <w:lang w:val="en-GB"/>
                    </w:rPr>
                    <w:t xml:space="preserve">5.  </w:t>
                  </w:r>
                  <w:r w:rsidR="00E55522" w:rsidRPr="00383A65">
                    <w:rPr>
                      <w:rFonts w:ascii="Arial" w:eastAsia="Times New Roman" w:hAnsi="Arial" w:cs="Arial"/>
                      <w:i/>
                      <w:iCs/>
                      <w:color w:val="1F497D"/>
                      <w:szCs w:val="22"/>
                      <w:lang w:val="en-GB"/>
                    </w:rPr>
                    <w:t>As explained above, the critical element of individual-based tracking and monitoring is not detailed and is critical for patient care and support as well as evidence of impact.  </w:t>
                  </w:r>
                </w:p>
                <w:p w14:paraId="5CF5CA4F" w14:textId="77777777" w:rsidR="001E77AC" w:rsidRPr="00383A65" w:rsidRDefault="001E77AC" w:rsidP="00502FCC">
                  <w:pPr>
                    <w:spacing w:after="0" w:line="240" w:lineRule="auto"/>
                    <w:rPr>
                      <w:rFonts w:ascii="Arial" w:eastAsia="Times New Roman" w:hAnsi="Arial" w:cs="Arial"/>
                      <w:b/>
                      <w:i/>
                      <w:color w:val="7030A0"/>
                      <w:szCs w:val="22"/>
                      <w:lang w:val="en-GB"/>
                    </w:rPr>
                  </w:pPr>
                </w:p>
                <w:p w14:paraId="5C5F299D" w14:textId="77777777" w:rsidR="001E77AC" w:rsidRPr="00383A65" w:rsidRDefault="001E77AC" w:rsidP="00502FCC">
                  <w:pPr>
                    <w:spacing w:after="0" w:line="240" w:lineRule="auto"/>
                    <w:rPr>
                      <w:rFonts w:ascii="Arial" w:eastAsia="Times New Roman" w:hAnsi="Arial" w:cs="Arial"/>
                      <w:b/>
                      <w:i/>
                      <w:color w:val="7030A0"/>
                      <w:szCs w:val="22"/>
                      <w:lang w:val="en-GB"/>
                    </w:rPr>
                  </w:pPr>
                </w:p>
                <w:p w14:paraId="49CC61F9" w14:textId="77777777" w:rsidR="00502FCC" w:rsidRPr="00383A65" w:rsidRDefault="001E77AC" w:rsidP="00502FC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GF </w:t>
                  </w:r>
                  <w:r w:rsidR="00502FCC" w:rsidRPr="00383A65">
                    <w:rPr>
                      <w:rFonts w:ascii="Arial" w:eastAsia="Times New Roman" w:hAnsi="Arial" w:cs="Arial"/>
                      <w:b/>
                      <w:i/>
                      <w:color w:val="7030A0"/>
                      <w:szCs w:val="22"/>
                      <w:lang w:val="en-GB"/>
                    </w:rPr>
                    <w:t>Please note this remains insufficiently addressed and cannot be submitted to the TRP for their review in this current form.</w:t>
                  </w:r>
                </w:p>
                <w:p w14:paraId="40D7638D" w14:textId="77777777" w:rsidR="001E77AC" w:rsidRPr="00383A65" w:rsidRDefault="001E77AC" w:rsidP="00502FCC">
                  <w:pPr>
                    <w:spacing w:after="0" w:line="240" w:lineRule="auto"/>
                    <w:rPr>
                      <w:rFonts w:ascii="Arial" w:eastAsia="Times New Roman" w:hAnsi="Arial" w:cs="Arial"/>
                      <w:b/>
                      <w:i/>
                      <w:color w:val="7030A0"/>
                      <w:szCs w:val="22"/>
                      <w:lang w:val="en-GB"/>
                    </w:rPr>
                  </w:pPr>
                </w:p>
                <w:p w14:paraId="2212E6C0" w14:textId="77777777" w:rsidR="001E77AC" w:rsidRPr="00383A65" w:rsidRDefault="001E77AC" w:rsidP="001E77A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What we specifically mean in addition to the programmatic description is the data collection and monitoring system that ensures and guarantees reliable “individual and not episodes of contacts” information.  This has been a major challenge with the program even during funding request writing and submission. </w:t>
                  </w:r>
                </w:p>
                <w:p w14:paraId="4A2B1503" w14:textId="77777777" w:rsidR="001E77AC" w:rsidRPr="00383A65" w:rsidRDefault="001E77AC" w:rsidP="001E77AC">
                  <w:pPr>
                    <w:spacing w:after="0" w:line="240" w:lineRule="auto"/>
                    <w:rPr>
                      <w:rFonts w:ascii="Arial" w:eastAsia="Times New Roman" w:hAnsi="Arial" w:cs="Arial"/>
                      <w:b/>
                      <w:i/>
                      <w:color w:val="7030A0"/>
                      <w:szCs w:val="22"/>
                      <w:lang w:val="en-GB"/>
                    </w:rPr>
                  </w:pPr>
                </w:p>
                <w:p w14:paraId="71D1F5F2" w14:textId="77777777" w:rsidR="001E77AC" w:rsidRPr="00383A65" w:rsidRDefault="001E77AC" w:rsidP="001E77A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The availability and implementation of standard stakeholders agreed data collection tools  </w:t>
                  </w:r>
                </w:p>
                <w:p w14:paraId="1ED5274C" w14:textId="77777777" w:rsidR="001E77AC" w:rsidRPr="00383A65" w:rsidRDefault="001E77AC" w:rsidP="001E77A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lastRenderedPageBreak/>
                    <w:t>A shared understanding of unit of measure/when an individual is counted as reached by a service by all implementers and managers at all levels</w:t>
                  </w:r>
                </w:p>
                <w:p w14:paraId="3189123C" w14:textId="77777777" w:rsidR="006E6C7D" w:rsidRPr="00383A65" w:rsidRDefault="006E6C7D" w:rsidP="001E77AC">
                  <w:pPr>
                    <w:spacing w:after="0" w:line="240" w:lineRule="auto"/>
                    <w:rPr>
                      <w:rFonts w:ascii="Arial" w:eastAsia="Times New Roman" w:hAnsi="Arial" w:cs="Arial"/>
                      <w:b/>
                      <w:i/>
                      <w:color w:val="7030A0"/>
                      <w:szCs w:val="22"/>
                      <w:lang w:val="en-GB"/>
                    </w:rPr>
                  </w:pPr>
                </w:p>
                <w:p w14:paraId="7251551D" w14:textId="77777777" w:rsidR="001E77AC" w:rsidRPr="00383A65" w:rsidRDefault="001E77AC" w:rsidP="001E77A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Processes and methods of avoiding and eliminating duplication in the context of the moving population either within localities or across boarders in high  </w:t>
                  </w:r>
                </w:p>
                <w:p w14:paraId="58EDB016" w14:textId="77777777" w:rsidR="006E6C7D" w:rsidRPr="00383A65" w:rsidRDefault="006E6C7D" w:rsidP="001E77AC">
                  <w:pPr>
                    <w:spacing w:after="0" w:line="240" w:lineRule="auto"/>
                    <w:rPr>
                      <w:rFonts w:ascii="Arial" w:eastAsia="Times New Roman" w:hAnsi="Arial" w:cs="Arial"/>
                      <w:b/>
                      <w:i/>
                      <w:color w:val="7030A0"/>
                      <w:szCs w:val="22"/>
                      <w:lang w:val="en-GB"/>
                    </w:rPr>
                  </w:pPr>
                </w:p>
                <w:p w14:paraId="353B36D1" w14:textId="77777777" w:rsidR="001E77AC" w:rsidRPr="00383A65" w:rsidRDefault="001E77AC" w:rsidP="001E77A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The handling and processing the data including cleaning and data quality assurance processes for all core people reached indicators </w:t>
                  </w:r>
                </w:p>
                <w:p w14:paraId="3BB2BE60" w14:textId="77777777" w:rsidR="001E77AC" w:rsidRPr="00383A65" w:rsidRDefault="001E77AC" w:rsidP="001E77A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 xml:space="preserve">Information use and sharing </w:t>
                  </w:r>
                </w:p>
                <w:p w14:paraId="728D6441" w14:textId="77777777" w:rsidR="006E6C7D" w:rsidRPr="00383A65" w:rsidRDefault="006E6C7D" w:rsidP="001E77AC">
                  <w:pPr>
                    <w:spacing w:after="0" w:line="240" w:lineRule="auto"/>
                    <w:rPr>
                      <w:rFonts w:ascii="Arial" w:eastAsia="Times New Roman" w:hAnsi="Arial" w:cs="Arial"/>
                      <w:b/>
                      <w:i/>
                      <w:color w:val="7030A0"/>
                      <w:szCs w:val="22"/>
                      <w:lang w:val="en-GB"/>
                    </w:rPr>
                  </w:pPr>
                </w:p>
                <w:p w14:paraId="533E4988" w14:textId="77777777" w:rsidR="001E77AC" w:rsidRPr="00383A65" w:rsidRDefault="001E77AC" w:rsidP="001E77AC">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Results assessment and impact measurement building on and collating quality assured programmatic data with the overall need per KP group. This is why the estimates and the remaining identified gap under the 90-90-90 targets is important and needs to be defined in terms of where the individual are (population groups) and how they will be reached, tested and linked and kept in care until immunosuppression</w:t>
                  </w:r>
                </w:p>
                <w:p w14:paraId="10ABBADA" w14:textId="77777777" w:rsidR="00007803" w:rsidRPr="00383A65" w:rsidRDefault="00007803" w:rsidP="001E77AC">
                  <w:pPr>
                    <w:spacing w:after="0" w:line="240" w:lineRule="auto"/>
                    <w:rPr>
                      <w:rFonts w:ascii="Arial" w:eastAsia="Times New Roman" w:hAnsi="Arial" w:cs="Arial"/>
                      <w:b/>
                      <w:i/>
                      <w:color w:val="7030A0"/>
                      <w:szCs w:val="22"/>
                      <w:lang w:val="en-GB"/>
                    </w:rPr>
                  </w:pPr>
                </w:p>
                <w:p w14:paraId="6A73F00D" w14:textId="3BAEC529" w:rsidR="00007803" w:rsidRPr="00383A65" w:rsidRDefault="00007803" w:rsidP="00007803">
                  <w:pPr>
                    <w:spacing w:before="100" w:beforeAutospacing="1" w:after="100" w:afterAutospacing="1" w:line="240" w:lineRule="auto"/>
                    <w:jc w:val="both"/>
                    <w:rPr>
                      <w:rFonts w:ascii="Arial" w:eastAsia="Times New Roman" w:hAnsi="Arial" w:cs="Arial"/>
                      <w:szCs w:val="22"/>
                    </w:rPr>
                  </w:pPr>
                  <w:r w:rsidRPr="00383A65">
                    <w:rPr>
                      <w:rFonts w:ascii="Arial" w:eastAsia="Times New Roman" w:hAnsi="Arial" w:cs="Arial"/>
                      <w:color w:val="000000"/>
                      <w:szCs w:val="22"/>
                    </w:rPr>
                    <w:t>With the technical support of US CDC, CHAS applied the Unique Identification Coding (UIC) system for the KPs (MSM/TG and FSW) in 2 pilot sites (VTC and VTP) in 2015. Since mid-2016,  in order to avoid the data duplication , all HIV implementers including CSOs/NGOs/PCCAs/DCCAs are agreed to follow the Unique Identification Coding (UIC)   to monitor the KPs (MSM/TG and FSW) reached by HIV prevention services.  In term of data collection and reporting, the new client of KPs (MSM/TG and FSW) who receive the full prevention package of services (health education on HIV,STI &amp; BCC, condom distribution, referral for STI diagnosis and treatment and HIV Testing and counselling) is counted and reported as once a year during the annual period of implementation.</w:t>
                  </w:r>
                </w:p>
                <w:p w14:paraId="637FBE41" w14:textId="16F8D9D3" w:rsidR="00007803" w:rsidRPr="00383A65" w:rsidRDefault="00007803" w:rsidP="00007803">
                  <w:pPr>
                    <w:spacing w:before="100" w:beforeAutospacing="1" w:after="100" w:afterAutospacing="1" w:line="240" w:lineRule="auto"/>
                    <w:jc w:val="both"/>
                    <w:rPr>
                      <w:rFonts w:ascii="Arial" w:eastAsia="Times New Roman" w:hAnsi="Arial" w:cs="Arial"/>
                      <w:szCs w:val="22"/>
                    </w:rPr>
                  </w:pPr>
                  <w:r w:rsidRPr="00383A65">
                    <w:rPr>
                      <w:rFonts w:ascii="Arial" w:eastAsia="Times New Roman" w:hAnsi="Arial" w:cs="Arial"/>
                      <w:color w:val="000000"/>
                      <w:szCs w:val="22"/>
                    </w:rPr>
                    <w:t xml:space="preserve">In addition, if the client of KP referred by CSOs/NGOs is accepted for the HIV testing, it is recognized and monitored by the HTC  coding. </w:t>
                  </w:r>
                </w:p>
                <w:p w14:paraId="7D6BFB84" w14:textId="0B6E1092" w:rsidR="00007803" w:rsidRPr="00383A65" w:rsidRDefault="00007803" w:rsidP="00007803">
                  <w:pPr>
                    <w:spacing w:before="100" w:beforeAutospacing="1" w:after="100" w:afterAutospacing="1" w:line="240" w:lineRule="auto"/>
                    <w:jc w:val="both"/>
                    <w:rPr>
                      <w:rFonts w:ascii="Arial" w:eastAsia="Times New Roman" w:hAnsi="Arial" w:cs="Arial"/>
                      <w:szCs w:val="22"/>
                    </w:rPr>
                  </w:pPr>
                  <w:r w:rsidRPr="00383A65">
                    <w:rPr>
                      <w:rFonts w:ascii="Arial" w:eastAsia="Times New Roman" w:hAnsi="Arial" w:cs="Arial"/>
                      <w:color w:val="000000"/>
                      <w:szCs w:val="22"/>
                    </w:rPr>
                    <w:t xml:space="preserve">Since Q2 2017, at the end of each month, DCCAs/PCCAs and Peers of CSOs/NGOs at each implementing project site of KP is conducting the joint data review monthly meeting to ensure the data quality and data assurance of KP reached and tested &amp; known their HIV result and it is counter checked by the UIC and HTC coding and log book. </w:t>
                  </w:r>
                </w:p>
                <w:p w14:paraId="1797CC63" w14:textId="3989D0A8" w:rsidR="00060BA0" w:rsidRPr="00383A65" w:rsidRDefault="00007803" w:rsidP="00383A65">
                  <w:pPr>
                    <w:spacing w:before="100" w:beforeAutospacing="1" w:after="100" w:afterAutospacing="1" w:line="240" w:lineRule="auto"/>
                    <w:jc w:val="both"/>
                    <w:rPr>
                      <w:rFonts w:ascii="Arial" w:eastAsia="Times New Roman" w:hAnsi="Arial" w:cs="Arial"/>
                      <w:szCs w:val="22"/>
                    </w:rPr>
                  </w:pPr>
                  <w:r w:rsidRPr="00383A65">
                    <w:rPr>
                      <w:rFonts w:ascii="Arial" w:eastAsia="Times New Roman" w:hAnsi="Arial" w:cs="Arial"/>
                      <w:color w:val="000000"/>
                      <w:szCs w:val="22"/>
                    </w:rPr>
                    <w:t> At the end of each quarter, CHAS central M&amp;E team and CSOs/NGOs (central level) with assistance from PR M&amp;E TA and WHO staff  is undertaking the M&amp;E review meeting to monitor and evaluate the reported data of KP reached and HIV tested. This regular review and M&amp;E coordination meeting is facilitated by CHAS since April 2017 with the aims to avoid the data duplication and under reporting issues of programmatic reporting and to monitor the results attained and to assess the progress of quarterly implementation.  </w:t>
                  </w:r>
                  <w:r w:rsidR="00D47DFF" w:rsidRPr="00383A65">
                    <w:rPr>
                      <w:rFonts w:ascii="Arial" w:eastAsia="Times New Roman" w:hAnsi="Arial" w:cs="Arial"/>
                      <w:color w:val="000000"/>
                      <w:szCs w:val="22"/>
                    </w:rPr>
                    <w:t xml:space="preserve">All data reported for the PUDR are cross-checked and verified by LFA for data quality assurance.  </w:t>
                  </w:r>
                </w:p>
                <w:p w14:paraId="577903A0" w14:textId="77777777" w:rsidR="00DE655D" w:rsidRPr="00383A65" w:rsidRDefault="00DE655D" w:rsidP="00DE655D">
                  <w:pPr>
                    <w:spacing w:after="0" w:line="240" w:lineRule="auto"/>
                    <w:rPr>
                      <w:rFonts w:ascii="Arial" w:eastAsia="Times New Roman" w:hAnsi="Arial" w:cs="Arial"/>
                      <w:i/>
                      <w:iCs/>
                      <w:color w:val="1F497D"/>
                      <w:szCs w:val="22"/>
                      <w:lang w:val="en-GB"/>
                    </w:rPr>
                  </w:pPr>
                  <w:r w:rsidRPr="00383A65">
                    <w:rPr>
                      <w:rFonts w:ascii="Arial" w:eastAsia="Times New Roman" w:hAnsi="Arial" w:cs="Arial"/>
                      <w:i/>
                      <w:iCs/>
                      <w:szCs w:val="22"/>
                      <w:lang w:val="en-GB"/>
                    </w:rPr>
                    <w:t>6.</w:t>
                  </w:r>
                  <w:r w:rsidR="00FC0D92" w:rsidRPr="00383A65">
                    <w:rPr>
                      <w:rFonts w:ascii="Arial" w:eastAsia="Times New Roman" w:hAnsi="Arial" w:cs="Arial"/>
                      <w:i/>
                      <w:iCs/>
                      <w:szCs w:val="22"/>
                      <w:lang w:val="en-GB"/>
                    </w:rPr>
                    <w:t xml:space="preserve"> </w:t>
                  </w:r>
                  <w:r w:rsidR="00E55522" w:rsidRPr="00383A65">
                    <w:rPr>
                      <w:rFonts w:ascii="Arial" w:eastAsia="Times New Roman" w:hAnsi="Arial" w:cs="Arial"/>
                      <w:i/>
                      <w:iCs/>
                      <w:color w:val="1F497D"/>
                      <w:szCs w:val="22"/>
                      <w:lang w:val="en-GB"/>
                    </w:rPr>
                    <w:t>While some figures have been proposed in the different annexes as targets, it is challenging to see how these are linked and feed into the identified gaps above</w:t>
                  </w:r>
                  <w:r w:rsidRPr="00383A65">
                    <w:rPr>
                      <w:rFonts w:ascii="Arial" w:eastAsia="Times New Roman" w:hAnsi="Arial" w:cs="Arial"/>
                      <w:i/>
                      <w:iCs/>
                      <w:color w:val="1F497D"/>
                      <w:szCs w:val="22"/>
                      <w:lang w:val="en-GB"/>
                    </w:rPr>
                    <w:t>.</w:t>
                  </w:r>
                </w:p>
                <w:p w14:paraId="588CF5AD" w14:textId="77777777" w:rsidR="00DE655D" w:rsidRPr="00383A65" w:rsidRDefault="00DE655D" w:rsidP="00DE655D">
                  <w:pPr>
                    <w:spacing w:after="0" w:line="240" w:lineRule="auto"/>
                    <w:rPr>
                      <w:rFonts w:ascii="Arial" w:eastAsia="Times New Roman" w:hAnsi="Arial" w:cs="Arial"/>
                      <w:i/>
                      <w:iCs/>
                      <w:color w:val="1F497D"/>
                      <w:szCs w:val="22"/>
                      <w:lang w:val="en-GB"/>
                    </w:rPr>
                  </w:pPr>
                </w:p>
                <w:p w14:paraId="32B9E4E9" w14:textId="77777777" w:rsidR="001C003E" w:rsidRPr="00383A65" w:rsidRDefault="001C003E" w:rsidP="00DE655D">
                  <w:pPr>
                    <w:spacing w:after="0" w:line="240" w:lineRule="auto"/>
                    <w:rPr>
                      <w:rFonts w:ascii="Arial" w:eastAsia="Times New Roman" w:hAnsi="Arial" w:cs="Arial"/>
                      <w:b/>
                      <w:szCs w:val="22"/>
                      <w:lang w:val="en-GB"/>
                    </w:rPr>
                  </w:pPr>
                  <w:r w:rsidRPr="00383A65">
                    <w:rPr>
                      <w:rFonts w:ascii="Arial" w:eastAsia="Times New Roman" w:hAnsi="Arial" w:cs="Arial"/>
                      <w:b/>
                      <w:szCs w:val="22"/>
                      <w:lang w:val="en-GB"/>
                    </w:rPr>
                    <w:t>Response:</w:t>
                  </w:r>
                </w:p>
                <w:p w14:paraId="208F8A2D" w14:textId="77777777" w:rsidR="00DE655D" w:rsidRPr="00383A65" w:rsidRDefault="00DE655D" w:rsidP="001C003E">
                  <w:pPr>
                    <w:pStyle w:val="ListParagraph"/>
                    <w:numPr>
                      <w:ilvl w:val="0"/>
                      <w:numId w:val="12"/>
                    </w:numPr>
                    <w:spacing w:after="0" w:line="240" w:lineRule="auto"/>
                    <w:rPr>
                      <w:rFonts w:ascii="Arial" w:eastAsia="Times New Roman" w:hAnsi="Arial" w:cs="Arial"/>
                      <w:iCs/>
                      <w:szCs w:val="22"/>
                      <w:lang w:val="en-GB"/>
                    </w:rPr>
                  </w:pPr>
                  <w:r w:rsidRPr="00383A65">
                    <w:rPr>
                      <w:rFonts w:ascii="Arial" w:eastAsia="Times New Roman" w:hAnsi="Arial" w:cs="Arial"/>
                      <w:iCs/>
                      <w:szCs w:val="22"/>
                      <w:lang w:val="en-GB"/>
                    </w:rPr>
                    <w:t>Please let us know which are challenging parts, so we can fix</w:t>
                  </w:r>
                  <w:r w:rsidR="006452F5" w:rsidRPr="00383A65">
                    <w:rPr>
                      <w:rFonts w:ascii="Arial" w:eastAsia="Times New Roman" w:hAnsi="Arial" w:cs="Arial"/>
                      <w:iCs/>
                      <w:szCs w:val="22"/>
                      <w:lang w:val="en-GB"/>
                    </w:rPr>
                    <w:t xml:space="preserve"> </w:t>
                  </w:r>
                  <w:r w:rsidRPr="00383A65">
                    <w:rPr>
                      <w:rFonts w:ascii="Arial" w:eastAsia="Times New Roman" w:hAnsi="Arial" w:cs="Arial"/>
                      <w:iCs/>
                      <w:szCs w:val="22"/>
                      <w:lang w:val="en-GB"/>
                    </w:rPr>
                    <w:t>and explain</w:t>
                  </w:r>
                  <w:r w:rsidR="006452F5" w:rsidRPr="00383A65">
                    <w:rPr>
                      <w:rFonts w:ascii="Arial" w:eastAsia="Times New Roman" w:hAnsi="Arial" w:cs="Arial"/>
                      <w:iCs/>
                      <w:szCs w:val="22"/>
                      <w:lang w:val="en-GB"/>
                    </w:rPr>
                    <w:t xml:space="preserve"> further</w:t>
                  </w:r>
                  <w:r w:rsidRPr="00383A65">
                    <w:rPr>
                      <w:rFonts w:ascii="Arial" w:eastAsia="Times New Roman" w:hAnsi="Arial" w:cs="Arial"/>
                      <w:iCs/>
                      <w:szCs w:val="22"/>
                      <w:lang w:val="en-GB"/>
                    </w:rPr>
                    <w:t xml:space="preserve">. </w:t>
                  </w:r>
                </w:p>
                <w:p w14:paraId="3DB4976C" w14:textId="77777777" w:rsidR="001E77AC" w:rsidRPr="00383A65" w:rsidRDefault="001E77AC" w:rsidP="00DE655D">
                  <w:pPr>
                    <w:spacing w:after="0" w:line="240" w:lineRule="auto"/>
                    <w:rPr>
                      <w:rFonts w:ascii="Arial" w:eastAsia="Times New Roman" w:hAnsi="Arial" w:cs="Arial"/>
                      <w:iCs/>
                      <w:szCs w:val="22"/>
                      <w:lang w:val="en-GB"/>
                    </w:rPr>
                  </w:pPr>
                </w:p>
                <w:p w14:paraId="5421D11E" w14:textId="77777777" w:rsidR="00DE655D" w:rsidRPr="00383A65" w:rsidRDefault="001E77AC" w:rsidP="00DE655D">
                  <w:pPr>
                    <w:spacing w:after="0" w:line="240" w:lineRule="auto"/>
                    <w:rPr>
                      <w:rFonts w:ascii="Arial" w:eastAsia="Times New Roman" w:hAnsi="Arial" w:cs="Arial"/>
                      <w:b/>
                      <w:i/>
                      <w:color w:val="7030A0"/>
                      <w:szCs w:val="22"/>
                      <w:lang w:val="en-GB"/>
                    </w:rPr>
                  </w:pPr>
                  <w:r w:rsidRPr="00383A65">
                    <w:rPr>
                      <w:rFonts w:ascii="Arial" w:eastAsia="Times New Roman" w:hAnsi="Arial" w:cs="Arial"/>
                      <w:b/>
                      <w:i/>
                      <w:color w:val="7030A0"/>
                      <w:szCs w:val="22"/>
                      <w:lang w:val="en-GB"/>
                    </w:rPr>
                    <w:t>GF See above</w:t>
                  </w:r>
                </w:p>
                <w:p w14:paraId="30603F4B" w14:textId="77777777" w:rsidR="00E55522" w:rsidRPr="00383A65" w:rsidRDefault="00E55522" w:rsidP="00BD2825">
                  <w:pPr>
                    <w:spacing w:after="0" w:line="240" w:lineRule="auto"/>
                    <w:rPr>
                      <w:rFonts w:ascii="Arial" w:eastAsia="Times New Roman" w:hAnsi="Arial" w:cs="Arial"/>
                      <w:szCs w:val="22"/>
                      <w:lang w:val="en-GB"/>
                    </w:rPr>
                  </w:pPr>
                </w:p>
                <w:p w14:paraId="77690073" w14:textId="77777777" w:rsidR="00E55522" w:rsidRPr="00383A65" w:rsidRDefault="00E55522" w:rsidP="00BD2825">
                  <w:pPr>
                    <w:spacing w:after="0" w:line="240" w:lineRule="auto"/>
                    <w:rPr>
                      <w:rFonts w:ascii="Arial" w:eastAsia="Times New Roman" w:hAnsi="Arial" w:cs="Arial"/>
                      <w:i/>
                      <w:iCs/>
                      <w:color w:val="1F497D"/>
                      <w:szCs w:val="22"/>
                      <w:lang w:val="en-GB"/>
                    </w:rPr>
                  </w:pPr>
                  <w:r w:rsidRPr="00383A65">
                    <w:rPr>
                      <w:rFonts w:ascii="Arial" w:eastAsia="Times New Roman" w:hAnsi="Arial" w:cs="Arial"/>
                      <w:color w:val="1F497D"/>
                      <w:szCs w:val="22"/>
                      <w:lang w:val="en-GB"/>
                    </w:rPr>
                    <w:t xml:space="preserve">7.      </w:t>
                  </w:r>
                  <w:r w:rsidRPr="00383A65">
                    <w:rPr>
                      <w:rFonts w:ascii="Arial" w:eastAsia="Times New Roman" w:hAnsi="Arial" w:cs="Arial"/>
                      <w:i/>
                      <w:iCs/>
                      <w:color w:val="1F497D"/>
                      <w:szCs w:val="22"/>
                      <w:lang w:val="en-GB"/>
                    </w:rPr>
                    <w:t xml:space="preserve">Further related to the above, the specific targets to be reached under the different implementation models: Enhanced Peer Mobilizer Model and the expanded Condom Use program need to be seen to link back into the overall need and national targets with clear highlight of limitations and risks for the programme. </w:t>
                  </w:r>
                </w:p>
                <w:p w14:paraId="124344AD" w14:textId="77777777" w:rsidR="006452F5" w:rsidRPr="00383A65" w:rsidRDefault="006452F5" w:rsidP="00BD2825">
                  <w:pPr>
                    <w:spacing w:after="0" w:line="240" w:lineRule="auto"/>
                    <w:rPr>
                      <w:rFonts w:ascii="Arial" w:eastAsia="Times New Roman" w:hAnsi="Arial" w:cs="Arial"/>
                      <w:i/>
                      <w:iCs/>
                      <w:color w:val="1F497D"/>
                      <w:szCs w:val="22"/>
                      <w:lang w:val="en-GB"/>
                    </w:rPr>
                  </w:pPr>
                </w:p>
                <w:p w14:paraId="39AE4EEE" w14:textId="77777777" w:rsidR="00392815" w:rsidRPr="00383A65" w:rsidRDefault="00392815" w:rsidP="00BD2825">
                  <w:pPr>
                    <w:spacing w:after="0" w:line="240" w:lineRule="auto"/>
                    <w:rPr>
                      <w:rFonts w:ascii="Arial" w:eastAsia="Times New Roman" w:hAnsi="Arial" w:cs="Arial"/>
                      <w:color w:val="000000" w:themeColor="text1"/>
                      <w:szCs w:val="22"/>
                      <w:lang w:val="en-GB"/>
                    </w:rPr>
                  </w:pPr>
                  <w:r w:rsidRPr="00383A65">
                    <w:rPr>
                      <w:rFonts w:ascii="Arial" w:eastAsia="Times New Roman" w:hAnsi="Arial" w:cs="Arial"/>
                      <w:color w:val="000000" w:themeColor="text1"/>
                      <w:szCs w:val="22"/>
                      <w:lang w:val="en-GB"/>
                    </w:rPr>
                    <w:t>Agreed and  well noted.  Clarifications are given in the revise</w:t>
                  </w:r>
                  <w:r w:rsidR="006B585D" w:rsidRPr="00383A65">
                    <w:rPr>
                      <w:rFonts w:ascii="Arial" w:eastAsia="Times New Roman" w:hAnsi="Arial" w:cs="Arial"/>
                      <w:color w:val="000000" w:themeColor="text1"/>
                      <w:szCs w:val="22"/>
                      <w:lang w:val="en-GB"/>
                    </w:rPr>
                    <w:t>d</w:t>
                  </w:r>
                  <w:r w:rsidRPr="00383A65">
                    <w:rPr>
                      <w:rFonts w:ascii="Arial" w:eastAsia="Times New Roman" w:hAnsi="Arial" w:cs="Arial"/>
                      <w:color w:val="000000" w:themeColor="text1"/>
                      <w:szCs w:val="22"/>
                      <w:lang w:val="en-GB"/>
                    </w:rPr>
                    <w:t xml:space="preserve"> “ Applicant Response Form”.</w:t>
                  </w:r>
                </w:p>
                <w:p w14:paraId="6F16CF22" w14:textId="77777777" w:rsidR="00E55522" w:rsidRPr="00383A65" w:rsidRDefault="00E55522" w:rsidP="00BD2825">
                  <w:pPr>
                    <w:spacing w:after="0" w:line="240" w:lineRule="auto"/>
                    <w:rPr>
                      <w:rFonts w:ascii="Arial" w:eastAsia="Times New Roman" w:hAnsi="Arial" w:cs="Arial"/>
                      <w:szCs w:val="22"/>
                      <w:lang w:val="en-GB"/>
                    </w:rPr>
                  </w:pPr>
                </w:p>
                <w:p w14:paraId="591540EA" w14:textId="77777777" w:rsidR="00E55522" w:rsidRPr="00383A65" w:rsidRDefault="00F43B6F" w:rsidP="00E55522">
                  <w:pPr>
                    <w:pStyle w:val="NormalWeb"/>
                    <w:spacing w:before="0" w:beforeAutospacing="0" w:after="0" w:afterAutospacing="0" w:line="276" w:lineRule="auto"/>
                    <w:rPr>
                      <w:rFonts w:ascii="Arial" w:hAnsi="Arial" w:cs="Arial"/>
                      <w:b/>
                      <w:bCs/>
                      <w:sz w:val="22"/>
                      <w:szCs w:val="22"/>
                    </w:rPr>
                  </w:pPr>
                  <w:r w:rsidRPr="00383A65">
                    <w:rPr>
                      <w:rFonts w:ascii="Arial" w:hAnsi="Arial" w:cs="Arial"/>
                      <w:b/>
                      <w:bCs/>
                      <w:sz w:val="22"/>
                      <w:szCs w:val="22"/>
                      <w:lang w:val="en-GB"/>
                    </w:rPr>
                    <w:t xml:space="preserve">Issue: </w:t>
                  </w:r>
                  <w:r w:rsidR="00E55522" w:rsidRPr="00383A65">
                    <w:rPr>
                      <w:rFonts w:ascii="Arial" w:hAnsi="Arial" w:cs="Arial"/>
                      <w:b/>
                      <w:bCs/>
                      <w:sz w:val="22"/>
                      <w:szCs w:val="22"/>
                      <w:lang w:val="en-GB"/>
                    </w:rPr>
                    <w:t xml:space="preserve">4 </w:t>
                  </w:r>
                  <w:r w:rsidR="00E55522" w:rsidRPr="00383A65">
                    <w:rPr>
                      <w:rFonts w:ascii="Arial" w:eastAsia="MS Mincho" w:hAnsi="Arial" w:cs="Arial"/>
                      <w:b/>
                      <w:bCs/>
                      <w:kern w:val="24"/>
                      <w:sz w:val="22"/>
                      <w:szCs w:val="22"/>
                      <w:lang w:val="en-GB"/>
                    </w:rPr>
                    <w:t xml:space="preserve">Address needs of key and vulnerable populations </w:t>
                  </w:r>
                </w:p>
                <w:p w14:paraId="1F682AB3" w14:textId="77777777" w:rsidR="00E55522" w:rsidRPr="00383A65" w:rsidRDefault="00E55522" w:rsidP="00BD2825">
                  <w:pPr>
                    <w:spacing w:after="0" w:line="240" w:lineRule="auto"/>
                    <w:rPr>
                      <w:rFonts w:ascii="Arial" w:eastAsia="Times New Roman" w:hAnsi="Arial" w:cs="Arial"/>
                      <w:szCs w:val="22"/>
                      <w:lang w:val="en-GB"/>
                    </w:rPr>
                  </w:pPr>
                </w:p>
                <w:p w14:paraId="7A3AD8C2" w14:textId="77777777" w:rsidR="00E55522" w:rsidRPr="00383A65" w:rsidRDefault="00E55522" w:rsidP="00BD2825">
                  <w:pPr>
                    <w:spacing w:after="0" w:line="240" w:lineRule="auto"/>
                    <w:rPr>
                      <w:rFonts w:ascii="Arial" w:eastAsia="Times New Roman" w:hAnsi="Arial" w:cs="Arial"/>
                      <w:szCs w:val="22"/>
                      <w:lang w:val="en-GB"/>
                    </w:rPr>
                  </w:pPr>
                  <w:r w:rsidRPr="00383A65">
                    <w:rPr>
                      <w:rFonts w:ascii="Arial" w:eastAsia="Times New Roman" w:hAnsi="Arial" w:cs="Arial"/>
                      <w:color w:val="1F497D"/>
                      <w:szCs w:val="22"/>
                      <w:lang w:val="en-GB"/>
                    </w:rPr>
                    <w:t xml:space="preserve">8.      The proposed actions will be further reviewed and contextualised once data is derived as per timelines.   However we note that there are inconsistencies within the document regarding the timelines to obtain the data.  </w:t>
                  </w:r>
                </w:p>
                <w:p w14:paraId="3E9A9279" w14:textId="77777777" w:rsidR="001C003E" w:rsidRPr="00383A65" w:rsidRDefault="001C003E" w:rsidP="00BD2825">
                  <w:pPr>
                    <w:spacing w:after="0" w:line="240" w:lineRule="auto"/>
                    <w:rPr>
                      <w:rFonts w:ascii="Arial" w:eastAsia="Times New Roman" w:hAnsi="Arial" w:cs="Arial"/>
                      <w:color w:val="1F497D"/>
                      <w:szCs w:val="22"/>
                      <w:lang w:val="en-GB"/>
                    </w:rPr>
                  </w:pPr>
                </w:p>
                <w:p w14:paraId="4AF1F982" w14:textId="77777777" w:rsidR="00E55522" w:rsidRPr="00383A65" w:rsidRDefault="001C003E" w:rsidP="00BD2825">
                  <w:pPr>
                    <w:spacing w:after="0" w:line="240" w:lineRule="auto"/>
                    <w:rPr>
                      <w:rFonts w:ascii="Arial" w:eastAsia="Times New Roman" w:hAnsi="Arial" w:cs="Arial"/>
                      <w:b/>
                      <w:color w:val="1F497D"/>
                      <w:szCs w:val="22"/>
                      <w:lang w:val="en-GB"/>
                    </w:rPr>
                  </w:pPr>
                  <w:r w:rsidRPr="00383A65">
                    <w:rPr>
                      <w:rFonts w:ascii="Arial" w:eastAsia="Times New Roman" w:hAnsi="Arial" w:cs="Arial"/>
                      <w:b/>
                      <w:szCs w:val="22"/>
                      <w:lang w:val="en-GB"/>
                    </w:rPr>
                    <w:t>Response:</w:t>
                  </w:r>
                  <w:r w:rsidR="00E55522" w:rsidRPr="00383A65">
                    <w:rPr>
                      <w:rFonts w:ascii="Arial" w:eastAsia="Times New Roman" w:hAnsi="Arial" w:cs="Arial"/>
                      <w:b/>
                      <w:color w:val="1F497D"/>
                      <w:szCs w:val="22"/>
                      <w:lang w:val="en-GB"/>
                    </w:rPr>
                    <w:t> </w:t>
                  </w:r>
                </w:p>
                <w:p w14:paraId="3FFDC9FE" w14:textId="77777777" w:rsidR="00461BAC" w:rsidRPr="00383A65" w:rsidRDefault="00AF4818" w:rsidP="001C003E">
                  <w:pPr>
                    <w:pStyle w:val="ListParagraph"/>
                    <w:numPr>
                      <w:ilvl w:val="0"/>
                      <w:numId w:val="12"/>
                    </w:numPr>
                    <w:spacing w:after="0" w:line="240" w:lineRule="auto"/>
                    <w:rPr>
                      <w:rFonts w:ascii="Arial" w:eastAsia="Times New Roman" w:hAnsi="Arial" w:cs="Arial"/>
                      <w:i/>
                      <w:szCs w:val="22"/>
                      <w:lang w:val="en-GB"/>
                    </w:rPr>
                  </w:pPr>
                  <w:r w:rsidRPr="00383A65">
                    <w:rPr>
                      <w:rFonts w:ascii="Arial" w:eastAsia="Times New Roman" w:hAnsi="Arial" w:cs="Arial"/>
                      <w:i/>
                      <w:szCs w:val="22"/>
                      <w:lang w:val="en-GB"/>
                    </w:rPr>
                    <w:t xml:space="preserve">The timeline has been revised to be consistent. </w:t>
                  </w:r>
                  <w:r w:rsidR="00C47694" w:rsidRPr="00383A65">
                    <w:rPr>
                      <w:rFonts w:ascii="Arial" w:eastAsia="Times New Roman" w:hAnsi="Arial" w:cs="Arial"/>
                      <w:i/>
                      <w:szCs w:val="22"/>
                      <w:lang w:val="en-GB"/>
                    </w:rPr>
                    <w:t xml:space="preserve">  </w:t>
                  </w:r>
                </w:p>
                <w:p w14:paraId="063ADFFB" w14:textId="77777777" w:rsidR="00461BAC" w:rsidRPr="00383A65" w:rsidRDefault="00461BAC" w:rsidP="00BD2825">
                  <w:pPr>
                    <w:spacing w:after="0" w:line="240" w:lineRule="auto"/>
                    <w:rPr>
                      <w:rFonts w:ascii="Arial" w:eastAsia="Times New Roman" w:hAnsi="Arial" w:cs="Arial"/>
                      <w:color w:val="FF0000"/>
                      <w:szCs w:val="22"/>
                      <w:lang w:val="en-GB"/>
                    </w:rPr>
                  </w:pPr>
                </w:p>
                <w:p w14:paraId="1BAF5755" w14:textId="77777777" w:rsidR="00D827EC" w:rsidRPr="00383A65" w:rsidRDefault="00D827EC" w:rsidP="00D827EC">
                  <w:pPr>
                    <w:spacing w:before="120" w:after="120" w:line="240" w:lineRule="auto"/>
                    <w:jc w:val="both"/>
                    <w:rPr>
                      <w:rFonts w:ascii="Arial" w:eastAsia="SimSun" w:hAnsi="Arial" w:cs="Arial"/>
                      <w:b/>
                      <w:bCs/>
                      <w:iCs/>
                      <w:szCs w:val="22"/>
                      <w:lang w:eastAsia="fr-CH" w:bidi="ar-SA"/>
                    </w:rPr>
                  </w:pPr>
                  <w:r w:rsidRPr="00383A65">
                    <w:rPr>
                      <w:rFonts w:ascii="Arial" w:eastAsia="SimSun" w:hAnsi="Arial" w:cs="Arial"/>
                      <w:b/>
                      <w:bCs/>
                      <w:iCs/>
                      <w:szCs w:val="22"/>
                      <w:lang w:eastAsia="fr-CH" w:bidi="ar-SA"/>
                    </w:rPr>
                    <w:t>Planned activities (immediate and intermediate) and opportunities</w:t>
                  </w:r>
                </w:p>
                <w:tbl>
                  <w:tblPr>
                    <w:tblStyle w:val="TableGrid"/>
                    <w:tblW w:w="0" w:type="auto"/>
                    <w:tblLook w:val="04A0" w:firstRow="1" w:lastRow="0" w:firstColumn="1" w:lastColumn="0" w:noHBand="0" w:noVBand="1"/>
                  </w:tblPr>
                  <w:tblGrid>
                    <w:gridCol w:w="507"/>
                    <w:gridCol w:w="2000"/>
                    <w:gridCol w:w="2767"/>
                    <w:gridCol w:w="2160"/>
                    <w:gridCol w:w="1485"/>
                  </w:tblGrid>
                  <w:tr w:rsidR="00D827EC" w:rsidRPr="00383A65" w14:paraId="05B14B52" w14:textId="77777777" w:rsidTr="00BD2825">
                    <w:tc>
                      <w:tcPr>
                        <w:tcW w:w="507" w:type="dxa"/>
                      </w:tcPr>
                      <w:p w14:paraId="30B625BB" w14:textId="77777777" w:rsidR="00D827EC" w:rsidRPr="00383A65" w:rsidRDefault="00D827EC" w:rsidP="00D827EC">
                        <w:pPr>
                          <w:spacing w:before="120" w:after="120"/>
                          <w:jc w:val="both"/>
                          <w:rPr>
                            <w:rFonts w:ascii="Arial" w:eastAsia="SimSun" w:hAnsi="Arial" w:cs="Arial"/>
                            <w:iCs/>
                            <w:sz w:val="22"/>
                            <w:szCs w:val="22"/>
                            <w:lang w:eastAsia="fr-CH"/>
                          </w:rPr>
                        </w:pPr>
                      </w:p>
                    </w:tc>
                    <w:tc>
                      <w:tcPr>
                        <w:tcW w:w="2000" w:type="dxa"/>
                      </w:tcPr>
                      <w:p w14:paraId="56D24635"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Target population</w:t>
                        </w:r>
                      </w:p>
                    </w:tc>
                    <w:tc>
                      <w:tcPr>
                        <w:tcW w:w="2767" w:type="dxa"/>
                      </w:tcPr>
                      <w:p w14:paraId="5BDC3FD6"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Study type</w:t>
                        </w:r>
                      </w:p>
                    </w:tc>
                    <w:tc>
                      <w:tcPr>
                        <w:tcW w:w="2160" w:type="dxa"/>
                      </w:tcPr>
                      <w:p w14:paraId="2B89D3C1"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Timeline</w:t>
                        </w:r>
                      </w:p>
                    </w:tc>
                    <w:tc>
                      <w:tcPr>
                        <w:tcW w:w="1485" w:type="dxa"/>
                      </w:tcPr>
                      <w:p w14:paraId="618D52E0"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Supported by</w:t>
                        </w:r>
                      </w:p>
                    </w:tc>
                  </w:tr>
                  <w:tr w:rsidR="00D827EC" w:rsidRPr="00383A65" w14:paraId="7220C212" w14:textId="77777777" w:rsidTr="00BD2825">
                    <w:tc>
                      <w:tcPr>
                        <w:tcW w:w="507" w:type="dxa"/>
                      </w:tcPr>
                      <w:p w14:paraId="7DA34A7F"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1</w:t>
                        </w:r>
                      </w:p>
                    </w:tc>
                    <w:tc>
                      <w:tcPr>
                        <w:tcW w:w="2000" w:type="dxa"/>
                      </w:tcPr>
                      <w:p w14:paraId="7C6DF5CD"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Female sex workers</w:t>
                        </w:r>
                      </w:p>
                    </w:tc>
                    <w:tc>
                      <w:tcPr>
                        <w:tcW w:w="2767" w:type="dxa"/>
                      </w:tcPr>
                      <w:p w14:paraId="217BA97E"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Mapping and IBBS</w:t>
                        </w:r>
                      </w:p>
                    </w:tc>
                    <w:tc>
                      <w:tcPr>
                        <w:tcW w:w="2160" w:type="dxa"/>
                      </w:tcPr>
                      <w:p w14:paraId="20220F88" w14:textId="77777777" w:rsidR="00D827EC" w:rsidRPr="00383A65" w:rsidRDefault="00D827EC" w:rsidP="00D827EC">
                        <w:pPr>
                          <w:spacing w:before="120" w:after="120"/>
                          <w:rPr>
                            <w:rFonts w:ascii="Arial" w:eastAsia="SimSun" w:hAnsi="Arial" w:cs="Arial"/>
                            <w:i/>
                            <w:iCs/>
                            <w:sz w:val="22"/>
                            <w:szCs w:val="22"/>
                            <w:lang w:eastAsia="fr-CH"/>
                          </w:rPr>
                        </w:pPr>
                        <w:r w:rsidRPr="00383A65">
                          <w:rPr>
                            <w:rFonts w:ascii="Arial" w:eastAsia="SimSun" w:hAnsi="Arial" w:cs="Arial"/>
                            <w:i/>
                            <w:iCs/>
                            <w:sz w:val="22"/>
                            <w:szCs w:val="22"/>
                            <w:lang w:eastAsia="fr-CH"/>
                          </w:rPr>
                          <w:t>Q4 2017 – Q1 2018</w:t>
                        </w:r>
                      </w:p>
                    </w:tc>
                    <w:tc>
                      <w:tcPr>
                        <w:tcW w:w="1485" w:type="dxa"/>
                      </w:tcPr>
                      <w:p w14:paraId="55BA9631" w14:textId="77777777" w:rsidR="00D827EC" w:rsidRPr="00383A65" w:rsidRDefault="00D827EC" w:rsidP="00D827EC">
                        <w:pPr>
                          <w:spacing w:before="120" w:after="120"/>
                          <w:rPr>
                            <w:rFonts w:ascii="Arial" w:eastAsia="SimSun" w:hAnsi="Arial" w:cs="Arial"/>
                            <w:iCs/>
                            <w:sz w:val="22"/>
                            <w:szCs w:val="22"/>
                            <w:lang w:eastAsia="fr-CH"/>
                          </w:rPr>
                        </w:pPr>
                        <w:r w:rsidRPr="00383A65">
                          <w:rPr>
                            <w:rFonts w:ascii="Arial" w:eastAsia="SimSun" w:hAnsi="Arial" w:cs="Arial"/>
                            <w:iCs/>
                            <w:sz w:val="22"/>
                            <w:szCs w:val="22"/>
                            <w:lang w:eastAsia="fr-CH"/>
                          </w:rPr>
                          <w:t>The Global Fund and TA US CDC</w:t>
                        </w:r>
                      </w:p>
                    </w:tc>
                  </w:tr>
                  <w:tr w:rsidR="00D827EC" w:rsidRPr="00383A65" w14:paraId="192A658A" w14:textId="77777777" w:rsidTr="00BD2825">
                    <w:tc>
                      <w:tcPr>
                        <w:tcW w:w="507" w:type="dxa"/>
                      </w:tcPr>
                      <w:p w14:paraId="6DC2186F"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2</w:t>
                        </w:r>
                      </w:p>
                    </w:tc>
                    <w:tc>
                      <w:tcPr>
                        <w:tcW w:w="2000" w:type="dxa"/>
                      </w:tcPr>
                      <w:p w14:paraId="4A3049BE"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Men who have sex with men</w:t>
                        </w:r>
                      </w:p>
                    </w:tc>
                    <w:tc>
                      <w:tcPr>
                        <w:tcW w:w="2767" w:type="dxa"/>
                      </w:tcPr>
                      <w:p w14:paraId="3989DBC2"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IBBS</w:t>
                        </w:r>
                      </w:p>
                    </w:tc>
                    <w:tc>
                      <w:tcPr>
                        <w:tcW w:w="2160" w:type="dxa"/>
                      </w:tcPr>
                      <w:p w14:paraId="78C0843B" w14:textId="77777777" w:rsidR="00D827EC" w:rsidRPr="00383A65" w:rsidRDefault="00D827EC" w:rsidP="00D827EC">
                        <w:pPr>
                          <w:spacing w:before="120" w:after="120"/>
                          <w:rPr>
                            <w:rFonts w:ascii="Arial" w:eastAsia="SimSun" w:hAnsi="Arial" w:cs="Arial"/>
                            <w:i/>
                            <w:iCs/>
                            <w:sz w:val="22"/>
                            <w:szCs w:val="22"/>
                            <w:lang w:eastAsia="fr-CH"/>
                          </w:rPr>
                        </w:pPr>
                        <w:r w:rsidRPr="00383A65">
                          <w:rPr>
                            <w:rFonts w:ascii="Arial" w:eastAsia="SimSun" w:hAnsi="Arial" w:cs="Arial"/>
                            <w:i/>
                            <w:iCs/>
                            <w:sz w:val="22"/>
                            <w:szCs w:val="22"/>
                            <w:lang w:eastAsia="fr-CH"/>
                          </w:rPr>
                          <w:t>Q4 2017 –  Q1  2018</w:t>
                        </w:r>
                      </w:p>
                    </w:tc>
                    <w:tc>
                      <w:tcPr>
                        <w:tcW w:w="1485" w:type="dxa"/>
                      </w:tcPr>
                      <w:p w14:paraId="0C9DB4B6" w14:textId="77777777" w:rsidR="00D827EC" w:rsidRPr="00383A65" w:rsidRDefault="00D827EC" w:rsidP="00D827EC">
                        <w:pPr>
                          <w:spacing w:before="120" w:after="120"/>
                          <w:rPr>
                            <w:rFonts w:ascii="Arial" w:eastAsia="SimSun" w:hAnsi="Arial" w:cs="Arial"/>
                            <w:iCs/>
                            <w:sz w:val="22"/>
                            <w:szCs w:val="22"/>
                            <w:lang w:eastAsia="fr-CH"/>
                          </w:rPr>
                        </w:pPr>
                        <w:r w:rsidRPr="00383A65">
                          <w:rPr>
                            <w:rFonts w:ascii="Arial" w:eastAsia="SimSun" w:hAnsi="Arial" w:cs="Arial"/>
                            <w:iCs/>
                            <w:sz w:val="22"/>
                            <w:szCs w:val="22"/>
                            <w:lang w:eastAsia="fr-CH"/>
                          </w:rPr>
                          <w:t>The Global Fund and TA US CDC</w:t>
                        </w:r>
                      </w:p>
                    </w:tc>
                  </w:tr>
                  <w:tr w:rsidR="00D827EC" w:rsidRPr="00383A65" w14:paraId="35C95CCD" w14:textId="77777777" w:rsidTr="00BD2825">
                    <w:tc>
                      <w:tcPr>
                        <w:tcW w:w="507" w:type="dxa"/>
                      </w:tcPr>
                      <w:p w14:paraId="0A861430"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3</w:t>
                        </w:r>
                      </w:p>
                    </w:tc>
                    <w:tc>
                      <w:tcPr>
                        <w:tcW w:w="2000" w:type="dxa"/>
                      </w:tcPr>
                      <w:p w14:paraId="54C119A0"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People who inject drugs</w:t>
                        </w:r>
                      </w:p>
                    </w:tc>
                    <w:tc>
                      <w:tcPr>
                        <w:tcW w:w="2767" w:type="dxa"/>
                      </w:tcPr>
                      <w:p w14:paraId="0F010511"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Bio-behavioral rapid assessment</w:t>
                        </w:r>
                      </w:p>
                      <w:p w14:paraId="352C0CE8"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(including mapping)</w:t>
                        </w:r>
                      </w:p>
                    </w:tc>
                    <w:tc>
                      <w:tcPr>
                        <w:tcW w:w="2160" w:type="dxa"/>
                      </w:tcPr>
                      <w:p w14:paraId="75F7EECE" w14:textId="77777777" w:rsidR="00D827EC" w:rsidRPr="00383A65" w:rsidRDefault="00D827EC" w:rsidP="00D827EC">
                        <w:pPr>
                          <w:spacing w:before="120" w:after="120"/>
                          <w:jc w:val="both"/>
                          <w:rPr>
                            <w:rFonts w:ascii="Arial" w:eastAsia="SimSun" w:hAnsi="Arial" w:cs="Arial"/>
                            <w:i/>
                            <w:iCs/>
                            <w:sz w:val="22"/>
                            <w:szCs w:val="22"/>
                            <w:lang w:eastAsia="fr-CH"/>
                          </w:rPr>
                        </w:pPr>
                        <w:r w:rsidRPr="00383A65">
                          <w:rPr>
                            <w:rFonts w:ascii="Arial" w:eastAsia="SimSun" w:hAnsi="Arial" w:cs="Arial"/>
                            <w:i/>
                            <w:iCs/>
                            <w:sz w:val="22"/>
                            <w:szCs w:val="22"/>
                            <w:lang w:eastAsia="fr-CH"/>
                          </w:rPr>
                          <w:t>Q1 2018 – mid 2018</w:t>
                        </w:r>
                      </w:p>
                    </w:tc>
                    <w:tc>
                      <w:tcPr>
                        <w:tcW w:w="1485" w:type="dxa"/>
                      </w:tcPr>
                      <w:p w14:paraId="43913C76"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French 5% Initiative</w:t>
                        </w:r>
                      </w:p>
                    </w:tc>
                  </w:tr>
                  <w:tr w:rsidR="00D827EC" w:rsidRPr="00383A65" w14:paraId="2C196E9B" w14:textId="77777777" w:rsidTr="00BD2825">
                    <w:tc>
                      <w:tcPr>
                        <w:tcW w:w="507" w:type="dxa"/>
                      </w:tcPr>
                      <w:p w14:paraId="08F9E776"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4</w:t>
                        </w:r>
                      </w:p>
                    </w:tc>
                    <w:tc>
                      <w:tcPr>
                        <w:tcW w:w="2000" w:type="dxa"/>
                      </w:tcPr>
                      <w:p w14:paraId="76315C2D"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Mobile and migrant populations</w:t>
                        </w:r>
                      </w:p>
                    </w:tc>
                    <w:tc>
                      <w:tcPr>
                        <w:tcW w:w="2767" w:type="dxa"/>
                      </w:tcPr>
                      <w:p w14:paraId="5EAA2108" w14:textId="77777777" w:rsidR="00D827EC" w:rsidRPr="00383A65" w:rsidRDefault="00D827EC" w:rsidP="00D827EC">
                        <w:pPr>
                          <w:spacing w:before="120" w:after="120"/>
                          <w:rPr>
                            <w:rFonts w:ascii="Arial" w:eastAsia="SimSun" w:hAnsi="Arial" w:cs="Arial"/>
                            <w:iCs/>
                            <w:sz w:val="22"/>
                            <w:szCs w:val="22"/>
                            <w:lang w:eastAsia="fr-CH"/>
                          </w:rPr>
                        </w:pPr>
                        <w:r w:rsidRPr="00383A65">
                          <w:rPr>
                            <w:rFonts w:ascii="Arial" w:eastAsia="SimSun" w:hAnsi="Arial" w:cs="Arial"/>
                            <w:iCs/>
                            <w:sz w:val="22"/>
                            <w:szCs w:val="22"/>
                            <w:lang w:eastAsia="fr-CH"/>
                          </w:rPr>
                          <w:t>Migration, mobility and HIV/STI vulnerabilities: an interdisciplinary and community based participatory research</w:t>
                        </w:r>
                      </w:p>
                    </w:tc>
                    <w:tc>
                      <w:tcPr>
                        <w:tcW w:w="2160" w:type="dxa"/>
                      </w:tcPr>
                      <w:p w14:paraId="3FC22552" w14:textId="77777777" w:rsidR="00D827EC" w:rsidRPr="00383A65" w:rsidRDefault="00D827EC" w:rsidP="00D827EC">
                        <w:pPr>
                          <w:spacing w:before="120" w:after="120"/>
                          <w:rPr>
                            <w:rFonts w:ascii="Arial" w:eastAsia="SimSun" w:hAnsi="Arial" w:cs="Arial"/>
                            <w:i/>
                            <w:iCs/>
                            <w:sz w:val="22"/>
                            <w:szCs w:val="22"/>
                            <w:lang w:eastAsia="fr-CH"/>
                          </w:rPr>
                        </w:pPr>
                        <w:r w:rsidRPr="00383A65">
                          <w:rPr>
                            <w:rFonts w:ascii="Arial" w:eastAsia="SimSun" w:hAnsi="Arial" w:cs="Arial"/>
                            <w:i/>
                            <w:iCs/>
                            <w:sz w:val="22"/>
                            <w:szCs w:val="22"/>
                            <w:lang w:eastAsia="fr-CH"/>
                          </w:rPr>
                          <w:t>March2017 to Dec 2017</w:t>
                        </w:r>
                      </w:p>
                    </w:tc>
                    <w:tc>
                      <w:tcPr>
                        <w:tcW w:w="1485" w:type="dxa"/>
                      </w:tcPr>
                      <w:p w14:paraId="161E8678"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French 5% Initiative</w:t>
                        </w:r>
                      </w:p>
                    </w:tc>
                  </w:tr>
                  <w:tr w:rsidR="00D827EC" w:rsidRPr="00383A65" w14:paraId="493D6325" w14:textId="77777777" w:rsidTr="00BD2825">
                    <w:tc>
                      <w:tcPr>
                        <w:tcW w:w="507" w:type="dxa"/>
                      </w:tcPr>
                      <w:p w14:paraId="66B4EEF2"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5</w:t>
                        </w:r>
                      </w:p>
                    </w:tc>
                    <w:tc>
                      <w:tcPr>
                        <w:tcW w:w="2000" w:type="dxa"/>
                      </w:tcPr>
                      <w:p w14:paraId="463FB46C"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Prisoners</w:t>
                        </w:r>
                      </w:p>
                    </w:tc>
                    <w:tc>
                      <w:tcPr>
                        <w:tcW w:w="2767" w:type="dxa"/>
                      </w:tcPr>
                      <w:p w14:paraId="14F96C67" w14:textId="77777777" w:rsidR="00D827EC" w:rsidRPr="00383A65" w:rsidRDefault="00D827EC" w:rsidP="00D827EC">
                        <w:pPr>
                          <w:spacing w:before="120" w:after="120"/>
                          <w:rPr>
                            <w:rFonts w:ascii="Arial" w:eastAsia="SimSun" w:hAnsi="Arial" w:cs="Arial"/>
                            <w:iCs/>
                            <w:sz w:val="22"/>
                            <w:szCs w:val="22"/>
                            <w:lang w:eastAsia="fr-CH"/>
                          </w:rPr>
                        </w:pPr>
                        <w:r w:rsidRPr="00383A65">
                          <w:rPr>
                            <w:rFonts w:ascii="Arial" w:eastAsia="SimSun" w:hAnsi="Arial" w:cs="Arial"/>
                            <w:iCs/>
                            <w:sz w:val="22"/>
                            <w:szCs w:val="22"/>
                            <w:lang w:eastAsia="fr-CH"/>
                          </w:rPr>
                          <w:t>Study on prisoners in collaboration with TB Center</w:t>
                        </w:r>
                      </w:p>
                    </w:tc>
                    <w:tc>
                      <w:tcPr>
                        <w:tcW w:w="2160" w:type="dxa"/>
                      </w:tcPr>
                      <w:p w14:paraId="3FC064BD" w14:textId="77777777" w:rsidR="00D827EC" w:rsidRPr="00383A65" w:rsidRDefault="00D827EC" w:rsidP="00D827EC">
                        <w:pPr>
                          <w:spacing w:before="120" w:after="120"/>
                          <w:jc w:val="both"/>
                          <w:rPr>
                            <w:rFonts w:ascii="Arial" w:eastAsia="SimSun" w:hAnsi="Arial" w:cs="Arial"/>
                            <w:i/>
                            <w:iCs/>
                            <w:sz w:val="22"/>
                            <w:szCs w:val="22"/>
                            <w:lang w:eastAsia="fr-CH"/>
                          </w:rPr>
                        </w:pPr>
                        <w:r w:rsidRPr="00383A65">
                          <w:rPr>
                            <w:rFonts w:ascii="Arial" w:eastAsia="SimSun" w:hAnsi="Arial" w:cs="Arial"/>
                            <w:i/>
                            <w:iCs/>
                            <w:sz w:val="22"/>
                            <w:szCs w:val="22"/>
                            <w:lang w:eastAsia="fr-CH"/>
                          </w:rPr>
                          <w:t>2019</w:t>
                        </w:r>
                      </w:p>
                    </w:tc>
                    <w:tc>
                      <w:tcPr>
                        <w:tcW w:w="1485" w:type="dxa"/>
                      </w:tcPr>
                      <w:p w14:paraId="52E57EC6" w14:textId="77777777" w:rsidR="00D827EC" w:rsidRPr="00383A65" w:rsidRDefault="00D827EC" w:rsidP="00D827EC">
                        <w:pPr>
                          <w:spacing w:before="120" w:after="120"/>
                          <w:jc w:val="both"/>
                          <w:rPr>
                            <w:rFonts w:ascii="Arial" w:eastAsia="SimSun" w:hAnsi="Arial" w:cs="Arial"/>
                            <w:iCs/>
                            <w:sz w:val="22"/>
                            <w:szCs w:val="22"/>
                            <w:lang w:eastAsia="fr-CH"/>
                          </w:rPr>
                        </w:pPr>
                        <w:r w:rsidRPr="00383A65">
                          <w:rPr>
                            <w:rFonts w:ascii="Arial" w:eastAsia="SimSun" w:hAnsi="Arial" w:cs="Arial"/>
                            <w:iCs/>
                            <w:sz w:val="22"/>
                            <w:szCs w:val="22"/>
                            <w:lang w:eastAsia="fr-CH"/>
                          </w:rPr>
                          <w:t>Government of Lao PDR</w:t>
                        </w:r>
                      </w:p>
                    </w:tc>
                  </w:tr>
                </w:tbl>
                <w:p w14:paraId="7716996A" w14:textId="77777777" w:rsidR="00383A65" w:rsidRDefault="0043427C" w:rsidP="0043427C">
                  <w:pPr>
                    <w:pStyle w:val="CommentText"/>
                    <w:rPr>
                      <w:rFonts w:ascii="Arial" w:eastAsia="Times New Roman" w:hAnsi="Arial" w:cs="Arial"/>
                      <w:color w:val="FF0000"/>
                      <w:sz w:val="22"/>
                      <w:szCs w:val="22"/>
                      <w:lang w:val="en-GB"/>
                    </w:rPr>
                  </w:pPr>
                  <w:r w:rsidRPr="00383A65">
                    <w:rPr>
                      <w:rFonts w:ascii="Arial" w:eastAsia="Times New Roman" w:hAnsi="Arial" w:cs="Arial"/>
                      <w:color w:val="FF0000"/>
                      <w:sz w:val="22"/>
                      <w:szCs w:val="22"/>
                      <w:lang w:val="en-GB"/>
                    </w:rPr>
                    <w:t xml:space="preserve"> </w:t>
                  </w:r>
                </w:p>
                <w:p w14:paraId="3751869A" w14:textId="3908764A" w:rsidR="0043427C" w:rsidRPr="00383A65" w:rsidRDefault="0043427C" w:rsidP="0043427C">
                  <w:pPr>
                    <w:pStyle w:val="CommentText"/>
                    <w:rPr>
                      <w:rFonts w:ascii="Arial" w:hAnsi="Arial" w:cs="Arial"/>
                      <w:sz w:val="22"/>
                      <w:szCs w:val="22"/>
                    </w:rPr>
                  </w:pPr>
                  <w:r w:rsidRPr="00383A65">
                    <w:rPr>
                      <w:rFonts w:ascii="Arial" w:eastAsia="Times New Roman" w:hAnsi="Arial" w:cs="Arial"/>
                      <w:sz w:val="22"/>
                      <w:szCs w:val="22"/>
                      <w:lang w:val="en-GB"/>
                    </w:rPr>
                    <w:t>Comment on 18 August</w:t>
                  </w:r>
                  <w:r w:rsidRPr="00383A65">
                    <w:rPr>
                      <w:rFonts w:ascii="Arial" w:eastAsia="Times New Roman" w:hAnsi="Arial" w:cs="Arial"/>
                      <w:color w:val="FF0000"/>
                      <w:sz w:val="22"/>
                      <w:szCs w:val="22"/>
                      <w:lang w:val="en-GB"/>
                    </w:rPr>
                    <w:t xml:space="preserve">: </w:t>
                  </w:r>
                  <w:r w:rsidRPr="00383A65">
                    <w:rPr>
                      <w:rFonts w:ascii="Arial" w:hAnsi="Arial" w:cs="Arial"/>
                      <w:sz w:val="22"/>
                      <w:szCs w:val="22"/>
                    </w:rPr>
                    <w:t xml:space="preserve">Kindly note that the NTC plans to undertake screening for TB of </w:t>
                  </w:r>
                  <w:r w:rsidRPr="00383A65">
                    <w:rPr>
                      <w:rFonts w:ascii="Arial" w:hAnsi="Arial" w:cs="Arial"/>
                      <w:sz w:val="22"/>
                      <w:szCs w:val="22"/>
                    </w:rPr>
                    <w:lastRenderedPageBreak/>
                    <w:t>Prisoners during this coming grant – why cannot CHAS undertake the study at the same time for incremental costs?</w:t>
                  </w:r>
                </w:p>
                <w:p w14:paraId="53116DE3" w14:textId="3BB0A3AF" w:rsidR="00461BAC" w:rsidRPr="00383A65" w:rsidRDefault="00461BAC" w:rsidP="00BD2825">
                  <w:pPr>
                    <w:spacing w:after="0" w:line="240" w:lineRule="auto"/>
                    <w:rPr>
                      <w:rFonts w:ascii="Arial" w:eastAsia="Times New Roman" w:hAnsi="Arial" w:cs="Arial"/>
                      <w:color w:val="FF0000"/>
                      <w:szCs w:val="22"/>
                    </w:rPr>
                  </w:pPr>
                </w:p>
                <w:p w14:paraId="281E05C5" w14:textId="77777777" w:rsidR="0043427C" w:rsidRPr="00383A65" w:rsidRDefault="0043427C" w:rsidP="0043427C">
                  <w:pPr>
                    <w:pStyle w:val="CommentText"/>
                    <w:rPr>
                      <w:rFonts w:ascii="Arial" w:hAnsi="Arial" w:cs="Arial"/>
                      <w:color w:val="000000" w:themeColor="text1"/>
                      <w:sz w:val="22"/>
                      <w:szCs w:val="22"/>
                    </w:rPr>
                  </w:pPr>
                  <w:r w:rsidRPr="00383A65">
                    <w:rPr>
                      <w:rFonts w:ascii="Arial" w:eastAsia="Times New Roman" w:hAnsi="Arial" w:cs="Arial"/>
                      <w:sz w:val="22"/>
                      <w:szCs w:val="22"/>
                    </w:rPr>
                    <w:t xml:space="preserve">Response: </w:t>
                  </w:r>
                  <w:r w:rsidRPr="00383A65">
                    <w:rPr>
                      <w:rFonts w:ascii="Arial" w:hAnsi="Arial" w:cs="Arial"/>
                      <w:color w:val="000000" w:themeColor="text1"/>
                      <w:sz w:val="22"/>
                      <w:szCs w:val="22"/>
                    </w:rPr>
                    <w:t xml:space="preserve">We included  the HIV study on prisoners (not screening)  during this coming grant under PAAR (US$ 49,000). Discussion is still 0ngoing on submission on proposal for funding support from French 5% that may allow the study in 2018. The last option is  by the Lao PDR government co-funding, which may be possible only in 2019 at the earliest. </w:t>
                  </w:r>
                </w:p>
                <w:p w14:paraId="4DA58335" w14:textId="5CFDF143" w:rsidR="0043427C" w:rsidRPr="00383A65" w:rsidRDefault="0043427C" w:rsidP="00BD2825">
                  <w:pPr>
                    <w:spacing w:after="0" w:line="240" w:lineRule="auto"/>
                    <w:rPr>
                      <w:rFonts w:ascii="Arial" w:eastAsia="Times New Roman" w:hAnsi="Arial" w:cs="Arial"/>
                      <w:color w:val="FF0000"/>
                      <w:szCs w:val="22"/>
                    </w:rPr>
                  </w:pPr>
                </w:p>
                <w:p w14:paraId="5BF25DB6" w14:textId="77777777" w:rsidR="00D62995" w:rsidRPr="00383A65" w:rsidRDefault="00D62995" w:rsidP="00BD2825">
                  <w:pPr>
                    <w:spacing w:after="0" w:line="240" w:lineRule="auto"/>
                    <w:rPr>
                      <w:rFonts w:ascii="Arial" w:eastAsia="Times New Roman" w:hAnsi="Arial" w:cs="Arial"/>
                      <w:color w:val="550055"/>
                      <w:szCs w:val="22"/>
                      <w:lang w:val="en-GB"/>
                    </w:rPr>
                  </w:pPr>
                  <w:bookmarkStart w:id="0" w:name="_GoBack"/>
                  <w:bookmarkEnd w:id="0"/>
                </w:p>
                <w:p w14:paraId="7C01E8A7" w14:textId="77777777" w:rsidR="00D62995" w:rsidRPr="00383A65" w:rsidRDefault="00D62995" w:rsidP="00BD2825">
                  <w:pPr>
                    <w:spacing w:after="0" w:line="240" w:lineRule="auto"/>
                    <w:rPr>
                      <w:rFonts w:ascii="Arial" w:eastAsia="Times New Roman" w:hAnsi="Arial" w:cs="Arial"/>
                      <w:b/>
                      <w:bCs/>
                      <w:i/>
                      <w:iCs/>
                      <w:color w:val="000000" w:themeColor="text1"/>
                      <w:szCs w:val="22"/>
                      <w:u w:val="single"/>
                      <w:lang w:val="en-GB"/>
                    </w:rPr>
                  </w:pPr>
                  <w:r w:rsidRPr="00383A65">
                    <w:rPr>
                      <w:rFonts w:ascii="Arial" w:eastAsia="Times New Roman" w:hAnsi="Arial" w:cs="Arial"/>
                      <w:b/>
                      <w:bCs/>
                      <w:i/>
                      <w:iCs/>
                      <w:color w:val="000000" w:themeColor="text1"/>
                      <w:szCs w:val="22"/>
                      <w:u w:val="single"/>
                      <w:lang w:val="en-GB"/>
                    </w:rPr>
                    <w:t xml:space="preserve">Please see below tables on additional information on key populations proposed interventions and plan </w:t>
                  </w:r>
                </w:p>
                <w:p w14:paraId="70475131" w14:textId="77777777" w:rsidR="00D62995" w:rsidRPr="00383A65" w:rsidRDefault="00D62995" w:rsidP="00BD2825">
                  <w:pPr>
                    <w:spacing w:after="0" w:line="240" w:lineRule="auto"/>
                    <w:rPr>
                      <w:rFonts w:ascii="Arial" w:eastAsia="Times New Roman" w:hAnsi="Arial" w:cs="Arial"/>
                      <w:color w:val="550055"/>
                      <w:szCs w:val="22"/>
                      <w:lang w:val="en-GB"/>
                    </w:rPr>
                  </w:pPr>
                </w:p>
                <w:p w14:paraId="7B02AED2" w14:textId="77777777" w:rsidR="00D62995" w:rsidRPr="00383A65" w:rsidRDefault="00D62995" w:rsidP="00D62995">
                  <w:pPr>
                    <w:spacing w:after="0" w:line="240" w:lineRule="auto"/>
                    <w:jc w:val="both"/>
                    <w:rPr>
                      <w:rFonts w:ascii="Arial" w:eastAsia="MS Mincho" w:hAnsi="Arial" w:cs="Arial"/>
                      <w:color w:val="000000" w:themeColor="text1"/>
                      <w:szCs w:val="22"/>
                      <w:lang w:bidi="ar-SA"/>
                    </w:rPr>
                  </w:pPr>
                  <w:r w:rsidRPr="00383A65">
                    <w:rPr>
                      <w:rFonts w:ascii="Arial" w:eastAsia="Times New Roman" w:hAnsi="Arial" w:cs="Arial"/>
                      <w:color w:val="550055"/>
                      <w:szCs w:val="22"/>
                      <w:lang w:val="en-GB"/>
                    </w:rPr>
                    <w:t xml:space="preserve"> </w:t>
                  </w:r>
                  <w:r w:rsidRPr="00383A65">
                    <w:rPr>
                      <w:rFonts w:ascii="Arial" w:eastAsia="Times New Roman" w:hAnsi="Arial" w:cs="Arial"/>
                      <w:color w:val="000000" w:themeColor="text1"/>
                      <w:szCs w:val="22"/>
                      <w:lang w:val="en-GB"/>
                    </w:rPr>
                    <w:t>Table 1: Standard package of services</w:t>
                  </w:r>
                  <w:r w:rsidR="00955984" w:rsidRPr="00383A65">
                    <w:rPr>
                      <w:rFonts w:ascii="Arial" w:eastAsia="Times New Roman" w:hAnsi="Arial" w:cs="Arial"/>
                      <w:color w:val="000000" w:themeColor="text1"/>
                      <w:szCs w:val="22"/>
                      <w:lang w:val="en-GB"/>
                    </w:rPr>
                    <w:t xml:space="preserve"> for key populations</w:t>
                  </w:r>
                  <w:r w:rsidRPr="00383A65">
                    <w:rPr>
                      <w:rFonts w:ascii="Arial" w:eastAsia="Times New Roman" w:hAnsi="Arial" w:cs="Arial"/>
                      <w:color w:val="000000" w:themeColor="text1"/>
                      <w:szCs w:val="22"/>
                      <w:lang w:val="en-GB"/>
                    </w:rPr>
                    <w:t xml:space="preserve"> sites </w:t>
                  </w:r>
                </w:p>
                <w:p w14:paraId="30F9AF64" w14:textId="77777777" w:rsidR="00D62995" w:rsidRPr="00383A65" w:rsidRDefault="00D62995" w:rsidP="00D62995">
                  <w:pPr>
                    <w:spacing w:after="0" w:line="240" w:lineRule="auto"/>
                    <w:jc w:val="both"/>
                    <w:rPr>
                      <w:rFonts w:ascii="Arial" w:eastAsia="MS Mincho" w:hAnsi="Arial" w:cs="Arial"/>
                      <w:szCs w:val="22"/>
                      <w:lang w:bidi="ar-SA"/>
                    </w:rPr>
                  </w:pPr>
                </w:p>
                <w:tbl>
                  <w:tblPr>
                    <w:tblStyle w:val="TableGrid"/>
                    <w:tblW w:w="0" w:type="auto"/>
                    <w:tblLook w:val="04A0" w:firstRow="1" w:lastRow="0" w:firstColumn="1" w:lastColumn="0" w:noHBand="0" w:noVBand="1"/>
                  </w:tblPr>
                  <w:tblGrid>
                    <w:gridCol w:w="1998"/>
                    <w:gridCol w:w="1890"/>
                    <w:gridCol w:w="1800"/>
                    <w:gridCol w:w="1620"/>
                    <w:gridCol w:w="1260"/>
                  </w:tblGrid>
                  <w:tr w:rsidR="00D62995" w:rsidRPr="00383A65" w14:paraId="7046B58C" w14:textId="77777777" w:rsidTr="00BD2825">
                    <w:tc>
                      <w:tcPr>
                        <w:tcW w:w="1998" w:type="dxa"/>
                        <w:vMerge w:val="restart"/>
                      </w:tcPr>
                      <w:p w14:paraId="75CA67F7"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Agencies </w:t>
                        </w:r>
                      </w:p>
                    </w:tc>
                    <w:tc>
                      <w:tcPr>
                        <w:tcW w:w="1890" w:type="dxa"/>
                        <w:vMerge w:val="restart"/>
                      </w:tcPr>
                      <w:p w14:paraId="71036A5C"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Key populations </w:t>
                        </w:r>
                      </w:p>
                    </w:tc>
                    <w:tc>
                      <w:tcPr>
                        <w:tcW w:w="1800" w:type="dxa"/>
                        <w:vMerge w:val="restart"/>
                      </w:tcPr>
                      <w:p w14:paraId="2B144089"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Provinces </w:t>
                        </w:r>
                      </w:p>
                    </w:tc>
                    <w:tc>
                      <w:tcPr>
                        <w:tcW w:w="2880" w:type="dxa"/>
                        <w:gridSpan w:val="2"/>
                      </w:tcPr>
                      <w:p w14:paraId="42FC9E03"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Type of funding</w:t>
                        </w:r>
                      </w:p>
                    </w:tc>
                  </w:tr>
                  <w:tr w:rsidR="00D62995" w:rsidRPr="00383A65" w14:paraId="0C38FE44" w14:textId="77777777" w:rsidTr="00BD2825">
                    <w:tc>
                      <w:tcPr>
                        <w:tcW w:w="1998" w:type="dxa"/>
                        <w:vMerge/>
                      </w:tcPr>
                      <w:p w14:paraId="63AFC19B" w14:textId="77777777" w:rsidR="00D62995" w:rsidRPr="00383A65" w:rsidRDefault="00D62995" w:rsidP="00D62995">
                        <w:pPr>
                          <w:jc w:val="both"/>
                          <w:rPr>
                            <w:rFonts w:ascii="Arial" w:hAnsi="Arial" w:cs="Arial"/>
                            <w:sz w:val="22"/>
                            <w:szCs w:val="22"/>
                          </w:rPr>
                        </w:pPr>
                      </w:p>
                    </w:tc>
                    <w:tc>
                      <w:tcPr>
                        <w:tcW w:w="1890" w:type="dxa"/>
                        <w:vMerge/>
                      </w:tcPr>
                      <w:p w14:paraId="68A339FD" w14:textId="77777777" w:rsidR="00D62995" w:rsidRPr="00383A65" w:rsidRDefault="00D62995" w:rsidP="00D62995">
                        <w:pPr>
                          <w:jc w:val="both"/>
                          <w:rPr>
                            <w:rFonts w:ascii="Arial" w:hAnsi="Arial" w:cs="Arial"/>
                            <w:sz w:val="22"/>
                            <w:szCs w:val="22"/>
                          </w:rPr>
                        </w:pPr>
                      </w:p>
                    </w:tc>
                    <w:tc>
                      <w:tcPr>
                        <w:tcW w:w="1800" w:type="dxa"/>
                        <w:vMerge/>
                      </w:tcPr>
                      <w:p w14:paraId="58F48137" w14:textId="77777777" w:rsidR="00D62995" w:rsidRPr="00383A65" w:rsidRDefault="00D62995" w:rsidP="00D62995">
                        <w:pPr>
                          <w:jc w:val="both"/>
                          <w:rPr>
                            <w:rFonts w:ascii="Arial" w:hAnsi="Arial" w:cs="Arial"/>
                            <w:sz w:val="22"/>
                            <w:szCs w:val="22"/>
                          </w:rPr>
                        </w:pPr>
                      </w:p>
                    </w:tc>
                    <w:tc>
                      <w:tcPr>
                        <w:tcW w:w="1620" w:type="dxa"/>
                      </w:tcPr>
                      <w:p w14:paraId="370E00CF"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Allocation </w:t>
                        </w:r>
                      </w:p>
                    </w:tc>
                    <w:tc>
                      <w:tcPr>
                        <w:tcW w:w="1260" w:type="dxa"/>
                      </w:tcPr>
                      <w:p w14:paraId="2F41D94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PAAR</w:t>
                        </w:r>
                      </w:p>
                    </w:tc>
                  </w:tr>
                  <w:tr w:rsidR="00D62995" w:rsidRPr="00383A65" w14:paraId="38AD0A54" w14:textId="77777777" w:rsidTr="00BD2825">
                    <w:tc>
                      <w:tcPr>
                        <w:tcW w:w="1998" w:type="dxa"/>
                      </w:tcPr>
                      <w:p w14:paraId="017F3426"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LaoPHA</w:t>
                        </w:r>
                      </w:p>
                    </w:tc>
                    <w:tc>
                      <w:tcPr>
                        <w:tcW w:w="1890" w:type="dxa"/>
                      </w:tcPr>
                      <w:p w14:paraId="08004730"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MSM &amp; TG</w:t>
                        </w:r>
                      </w:p>
                    </w:tc>
                    <w:tc>
                      <w:tcPr>
                        <w:tcW w:w="1800" w:type="dxa"/>
                      </w:tcPr>
                      <w:p w14:paraId="0DB7A474"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VTP, KM</w:t>
                        </w:r>
                      </w:p>
                    </w:tc>
                    <w:tc>
                      <w:tcPr>
                        <w:tcW w:w="1620" w:type="dxa"/>
                      </w:tcPr>
                      <w:p w14:paraId="592CB4F7"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c>
                      <w:tcPr>
                        <w:tcW w:w="1260" w:type="dxa"/>
                      </w:tcPr>
                      <w:p w14:paraId="2327607B"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r>
                  <w:tr w:rsidR="00D62995" w:rsidRPr="00383A65" w14:paraId="67E2C8F9" w14:textId="77777777" w:rsidTr="00BD2825">
                    <w:tc>
                      <w:tcPr>
                        <w:tcW w:w="1998" w:type="dxa"/>
                      </w:tcPr>
                      <w:p w14:paraId="61720278"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LaoPHA</w:t>
                        </w:r>
                      </w:p>
                    </w:tc>
                    <w:tc>
                      <w:tcPr>
                        <w:tcW w:w="1890" w:type="dxa"/>
                      </w:tcPr>
                      <w:p w14:paraId="6DD59A2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MSM &amp;TG</w:t>
                        </w:r>
                      </w:p>
                    </w:tc>
                    <w:tc>
                      <w:tcPr>
                        <w:tcW w:w="1800" w:type="dxa"/>
                      </w:tcPr>
                      <w:p w14:paraId="36877481"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XYB, LPB</w:t>
                        </w:r>
                      </w:p>
                    </w:tc>
                    <w:tc>
                      <w:tcPr>
                        <w:tcW w:w="1620" w:type="dxa"/>
                      </w:tcPr>
                      <w:p w14:paraId="058D4478"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No </w:t>
                        </w:r>
                      </w:p>
                    </w:tc>
                    <w:tc>
                      <w:tcPr>
                        <w:tcW w:w="1260" w:type="dxa"/>
                      </w:tcPr>
                      <w:p w14:paraId="17886DA3"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r>
                  <w:tr w:rsidR="00D62995" w:rsidRPr="00383A65" w14:paraId="5FCBD637" w14:textId="77777777" w:rsidTr="00BD2825">
                    <w:tc>
                      <w:tcPr>
                        <w:tcW w:w="1998" w:type="dxa"/>
                      </w:tcPr>
                      <w:p w14:paraId="0244F298"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PEDA</w:t>
                        </w:r>
                      </w:p>
                    </w:tc>
                    <w:tc>
                      <w:tcPr>
                        <w:tcW w:w="1890" w:type="dxa"/>
                      </w:tcPr>
                      <w:p w14:paraId="2A1B678B"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FSW</w:t>
                        </w:r>
                      </w:p>
                    </w:tc>
                    <w:tc>
                      <w:tcPr>
                        <w:tcW w:w="1800" w:type="dxa"/>
                      </w:tcPr>
                      <w:p w14:paraId="78600D6C" w14:textId="77777777" w:rsidR="00D62995" w:rsidRPr="00383A65" w:rsidRDefault="00D62995" w:rsidP="00D62995">
                        <w:pPr>
                          <w:rPr>
                            <w:rFonts w:ascii="Arial" w:hAnsi="Arial" w:cs="Arial"/>
                            <w:sz w:val="22"/>
                            <w:szCs w:val="22"/>
                          </w:rPr>
                        </w:pPr>
                        <w:r w:rsidRPr="00383A65">
                          <w:rPr>
                            <w:rFonts w:ascii="Arial" w:hAnsi="Arial" w:cs="Arial"/>
                            <w:sz w:val="22"/>
                            <w:szCs w:val="22"/>
                          </w:rPr>
                          <w:t>KM, SVK, CPS</w:t>
                        </w:r>
                      </w:p>
                    </w:tc>
                    <w:tc>
                      <w:tcPr>
                        <w:tcW w:w="1620" w:type="dxa"/>
                      </w:tcPr>
                      <w:p w14:paraId="17EFD57C"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c>
                      <w:tcPr>
                        <w:tcW w:w="1260" w:type="dxa"/>
                      </w:tcPr>
                      <w:p w14:paraId="66DDA33A"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r>
                  <w:tr w:rsidR="00D62995" w:rsidRPr="00383A65" w14:paraId="37911BC0" w14:textId="77777777" w:rsidTr="00BD2825">
                    <w:tc>
                      <w:tcPr>
                        <w:tcW w:w="1998" w:type="dxa"/>
                      </w:tcPr>
                      <w:p w14:paraId="29E5D64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PEDA</w:t>
                        </w:r>
                      </w:p>
                    </w:tc>
                    <w:tc>
                      <w:tcPr>
                        <w:tcW w:w="1890" w:type="dxa"/>
                      </w:tcPr>
                      <w:p w14:paraId="7159EA2F"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FSW</w:t>
                        </w:r>
                      </w:p>
                    </w:tc>
                    <w:tc>
                      <w:tcPr>
                        <w:tcW w:w="1800" w:type="dxa"/>
                      </w:tcPr>
                      <w:p w14:paraId="2179F41A" w14:textId="77777777" w:rsidR="00D62995" w:rsidRPr="00383A65" w:rsidRDefault="00D62995" w:rsidP="00D62995">
                        <w:pPr>
                          <w:rPr>
                            <w:rFonts w:ascii="Arial" w:hAnsi="Arial" w:cs="Arial"/>
                            <w:sz w:val="22"/>
                            <w:szCs w:val="22"/>
                          </w:rPr>
                        </w:pPr>
                        <w:r w:rsidRPr="00383A65">
                          <w:rPr>
                            <w:rFonts w:ascii="Arial" w:hAnsi="Arial" w:cs="Arial"/>
                            <w:sz w:val="22"/>
                            <w:szCs w:val="22"/>
                          </w:rPr>
                          <w:t>BLX</w:t>
                        </w:r>
                      </w:p>
                    </w:tc>
                    <w:tc>
                      <w:tcPr>
                        <w:tcW w:w="1620" w:type="dxa"/>
                      </w:tcPr>
                      <w:p w14:paraId="5E9659FE"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c>
                      <w:tcPr>
                        <w:tcW w:w="1260" w:type="dxa"/>
                      </w:tcPr>
                      <w:p w14:paraId="4907493A"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r>
                  <w:tr w:rsidR="00D62995" w:rsidRPr="00383A65" w14:paraId="5CC67E67" w14:textId="77777777" w:rsidTr="00BD2825">
                    <w:tc>
                      <w:tcPr>
                        <w:tcW w:w="1998" w:type="dxa"/>
                      </w:tcPr>
                      <w:p w14:paraId="54E25AE2"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PSI</w:t>
                        </w:r>
                      </w:p>
                    </w:tc>
                    <w:tc>
                      <w:tcPr>
                        <w:tcW w:w="1890" w:type="dxa"/>
                      </w:tcPr>
                      <w:p w14:paraId="0AC56A8B"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FSW</w:t>
                        </w:r>
                      </w:p>
                    </w:tc>
                    <w:tc>
                      <w:tcPr>
                        <w:tcW w:w="1800" w:type="dxa"/>
                      </w:tcPr>
                      <w:p w14:paraId="52951330"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VTP, VTC</w:t>
                        </w:r>
                      </w:p>
                    </w:tc>
                    <w:tc>
                      <w:tcPr>
                        <w:tcW w:w="1620" w:type="dxa"/>
                      </w:tcPr>
                      <w:p w14:paraId="3C0DF739"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c>
                      <w:tcPr>
                        <w:tcW w:w="1260" w:type="dxa"/>
                      </w:tcPr>
                      <w:p w14:paraId="7ED216ED"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r>
                  <w:tr w:rsidR="00D62995" w:rsidRPr="00383A65" w14:paraId="5B449A4B" w14:textId="77777777" w:rsidTr="00BD2825">
                    <w:tc>
                      <w:tcPr>
                        <w:tcW w:w="1998" w:type="dxa"/>
                      </w:tcPr>
                      <w:p w14:paraId="45EC1C72"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PSI</w:t>
                        </w:r>
                      </w:p>
                    </w:tc>
                    <w:tc>
                      <w:tcPr>
                        <w:tcW w:w="1890" w:type="dxa"/>
                      </w:tcPr>
                      <w:p w14:paraId="0E0C11E4"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FSW</w:t>
                        </w:r>
                      </w:p>
                    </w:tc>
                    <w:tc>
                      <w:tcPr>
                        <w:tcW w:w="1800" w:type="dxa"/>
                      </w:tcPr>
                      <w:p w14:paraId="00170E7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BK, LPB</w:t>
                        </w:r>
                      </w:p>
                    </w:tc>
                    <w:tc>
                      <w:tcPr>
                        <w:tcW w:w="1620" w:type="dxa"/>
                      </w:tcPr>
                      <w:p w14:paraId="0F923B94" w14:textId="77777777" w:rsidR="00D62995" w:rsidRPr="00383A65" w:rsidRDefault="00D62995" w:rsidP="00D62995">
                        <w:pPr>
                          <w:rPr>
                            <w:rFonts w:ascii="Arial" w:hAnsi="Arial" w:cs="Arial"/>
                            <w:sz w:val="22"/>
                            <w:szCs w:val="22"/>
                          </w:rPr>
                        </w:pPr>
                        <w:r w:rsidRPr="00383A65">
                          <w:rPr>
                            <w:rFonts w:ascii="Arial" w:hAnsi="Arial" w:cs="Arial"/>
                            <w:sz w:val="22"/>
                            <w:szCs w:val="22"/>
                          </w:rPr>
                          <w:t>For condom programming only</w:t>
                        </w:r>
                      </w:p>
                    </w:tc>
                    <w:tc>
                      <w:tcPr>
                        <w:tcW w:w="1260" w:type="dxa"/>
                      </w:tcPr>
                      <w:p w14:paraId="78046286"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r>
                </w:tbl>
                <w:p w14:paraId="71E0215C" w14:textId="77777777" w:rsidR="00D62995" w:rsidRPr="00383A65" w:rsidRDefault="00D62995" w:rsidP="00D62995">
                  <w:pPr>
                    <w:spacing w:after="0" w:line="240" w:lineRule="auto"/>
                    <w:jc w:val="both"/>
                    <w:rPr>
                      <w:rFonts w:ascii="Arial" w:eastAsia="MS Mincho" w:hAnsi="Arial" w:cs="Arial"/>
                      <w:szCs w:val="22"/>
                      <w:lang w:bidi="ar-SA"/>
                    </w:rPr>
                  </w:pPr>
                </w:p>
                <w:p w14:paraId="3E6CB8C3" w14:textId="77777777" w:rsidR="00955984" w:rsidRPr="00383A65" w:rsidRDefault="00955984" w:rsidP="00955984">
                  <w:pPr>
                    <w:spacing w:after="0" w:line="240" w:lineRule="auto"/>
                    <w:jc w:val="both"/>
                    <w:rPr>
                      <w:rFonts w:ascii="Arial" w:eastAsia="MS Mincho" w:hAnsi="Arial" w:cs="Arial"/>
                      <w:szCs w:val="22"/>
                      <w:lang w:bidi="ar-SA"/>
                    </w:rPr>
                  </w:pPr>
                </w:p>
                <w:p w14:paraId="6BF8F1DF" w14:textId="77777777" w:rsidR="00D62995" w:rsidRPr="00383A65" w:rsidRDefault="00955984" w:rsidP="00955984">
                  <w:pPr>
                    <w:spacing w:after="0" w:line="240" w:lineRule="auto"/>
                    <w:jc w:val="both"/>
                    <w:rPr>
                      <w:rFonts w:ascii="Arial" w:eastAsia="MS Mincho" w:hAnsi="Arial" w:cs="Arial"/>
                      <w:szCs w:val="22"/>
                      <w:lang w:bidi="ar-SA"/>
                    </w:rPr>
                  </w:pPr>
                  <w:r w:rsidRPr="00383A65">
                    <w:rPr>
                      <w:rFonts w:ascii="Arial" w:eastAsia="MS Mincho" w:hAnsi="Arial" w:cs="Arial"/>
                      <w:szCs w:val="22"/>
                      <w:lang w:bidi="ar-SA"/>
                    </w:rPr>
                    <w:t xml:space="preserve">Table 2: Sites with </w:t>
                  </w:r>
                  <w:r w:rsidR="00D62995" w:rsidRPr="00383A65">
                    <w:rPr>
                      <w:rFonts w:ascii="Arial" w:eastAsia="MS Mincho" w:hAnsi="Arial" w:cs="Arial"/>
                      <w:szCs w:val="22"/>
                      <w:lang w:bidi="ar-SA"/>
                    </w:rPr>
                    <w:t>only condom programming</w:t>
                  </w:r>
                  <w:r w:rsidRPr="00383A65">
                    <w:rPr>
                      <w:rFonts w:ascii="Arial" w:eastAsia="MS Mincho" w:hAnsi="Arial" w:cs="Arial"/>
                      <w:szCs w:val="22"/>
                      <w:lang w:bidi="ar-SA"/>
                    </w:rPr>
                    <w:t xml:space="preserve"> interventions</w:t>
                  </w:r>
                </w:p>
                <w:p w14:paraId="4863DA78" w14:textId="77777777" w:rsidR="00D62995" w:rsidRPr="00383A65" w:rsidRDefault="00D62995" w:rsidP="00D62995">
                  <w:pPr>
                    <w:spacing w:after="0" w:line="240" w:lineRule="auto"/>
                    <w:jc w:val="both"/>
                    <w:rPr>
                      <w:rFonts w:ascii="Arial" w:eastAsia="MS Mincho" w:hAnsi="Arial" w:cs="Arial"/>
                      <w:szCs w:val="22"/>
                      <w:lang w:bidi="ar-SA"/>
                    </w:rPr>
                  </w:pPr>
                </w:p>
                <w:tbl>
                  <w:tblPr>
                    <w:tblStyle w:val="TableGrid"/>
                    <w:tblW w:w="0" w:type="auto"/>
                    <w:tblLook w:val="04A0" w:firstRow="1" w:lastRow="0" w:firstColumn="1" w:lastColumn="0" w:noHBand="0" w:noVBand="1"/>
                  </w:tblPr>
                  <w:tblGrid>
                    <w:gridCol w:w="1998"/>
                    <w:gridCol w:w="1890"/>
                    <w:gridCol w:w="1800"/>
                    <w:gridCol w:w="1620"/>
                    <w:gridCol w:w="1260"/>
                  </w:tblGrid>
                  <w:tr w:rsidR="00D62995" w:rsidRPr="00383A65" w14:paraId="3F3F10CE" w14:textId="77777777" w:rsidTr="00BD2825">
                    <w:tc>
                      <w:tcPr>
                        <w:tcW w:w="1998" w:type="dxa"/>
                        <w:vMerge w:val="restart"/>
                      </w:tcPr>
                      <w:p w14:paraId="39C0FB2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Agencies </w:t>
                        </w:r>
                      </w:p>
                    </w:tc>
                    <w:tc>
                      <w:tcPr>
                        <w:tcW w:w="1890" w:type="dxa"/>
                        <w:vMerge w:val="restart"/>
                      </w:tcPr>
                      <w:p w14:paraId="3B6F943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Key populations </w:t>
                        </w:r>
                      </w:p>
                    </w:tc>
                    <w:tc>
                      <w:tcPr>
                        <w:tcW w:w="1800" w:type="dxa"/>
                        <w:vMerge w:val="restart"/>
                      </w:tcPr>
                      <w:p w14:paraId="42957FF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Provinces </w:t>
                        </w:r>
                      </w:p>
                    </w:tc>
                    <w:tc>
                      <w:tcPr>
                        <w:tcW w:w="2880" w:type="dxa"/>
                        <w:gridSpan w:val="2"/>
                      </w:tcPr>
                      <w:p w14:paraId="7C5AB783"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Type of funding</w:t>
                        </w:r>
                      </w:p>
                    </w:tc>
                  </w:tr>
                  <w:tr w:rsidR="00D62995" w:rsidRPr="00383A65" w14:paraId="3BE55269" w14:textId="77777777" w:rsidTr="00BD2825">
                    <w:tc>
                      <w:tcPr>
                        <w:tcW w:w="1998" w:type="dxa"/>
                        <w:vMerge/>
                      </w:tcPr>
                      <w:p w14:paraId="71747E2F" w14:textId="77777777" w:rsidR="00D62995" w:rsidRPr="00383A65" w:rsidRDefault="00D62995" w:rsidP="00D62995">
                        <w:pPr>
                          <w:jc w:val="both"/>
                          <w:rPr>
                            <w:rFonts w:ascii="Arial" w:hAnsi="Arial" w:cs="Arial"/>
                            <w:sz w:val="22"/>
                            <w:szCs w:val="22"/>
                          </w:rPr>
                        </w:pPr>
                      </w:p>
                    </w:tc>
                    <w:tc>
                      <w:tcPr>
                        <w:tcW w:w="1890" w:type="dxa"/>
                        <w:vMerge/>
                      </w:tcPr>
                      <w:p w14:paraId="1D19B8A1" w14:textId="77777777" w:rsidR="00D62995" w:rsidRPr="00383A65" w:rsidRDefault="00D62995" w:rsidP="00D62995">
                        <w:pPr>
                          <w:jc w:val="both"/>
                          <w:rPr>
                            <w:rFonts w:ascii="Arial" w:hAnsi="Arial" w:cs="Arial"/>
                            <w:sz w:val="22"/>
                            <w:szCs w:val="22"/>
                          </w:rPr>
                        </w:pPr>
                      </w:p>
                    </w:tc>
                    <w:tc>
                      <w:tcPr>
                        <w:tcW w:w="1800" w:type="dxa"/>
                        <w:vMerge/>
                      </w:tcPr>
                      <w:p w14:paraId="7ECCAD29" w14:textId="77777777" w:rsidR="00D62995" w:rsidRPr="00383A65" w:rsidRDefault="00D62995" w:rsidP="00D62995">
                        <w:pPr>
                          <w:jc w:val="both"/>
                          <w:rPr>
                            <w:rFonts w:ascii="Arial" w:hAnsi="Arial" w:cs="Arial"/>
                            <w:sz w:val="22"/>
                            <w:szCs w:val="22"/>
                          </w:rPr>
                        </w:pPr>
                      </w:p>
                    </w:tc>
                    <w:tc>
                      <w:tcPr>
                        <w:tcW w:w="1620" w:type="dxa"/>
                      </w:tcPr>
                      <w:p w14:paraId="0D1BF256"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Allocation </w:t>
                        </w:r>
                      </w:p>
                    </w:tc>
                    <w:tc>
                      <w:tcPr>
                        <w:tcW w:w="1260" w:type="dxa"/>
                      </w:tcPr>
                      <w:p w14:paraId="042C8B36"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PAAR</w:t>
                        </w:r>
                      </w:p>
                    </w:tc>
                  </w:tr>
                  <w:tr w:rsidR="00D62995" w:rsidRPr="00383A65" w14:paraId="4DE215BC" w14:textId="77777777" w:rsidTr="00BD2825">
                    <w:tc>
                      <w:tcPr>
                        <w:tcW w:w="1998" w:type="dxa"/>
                      </w:tcPr>
                      <w:p w14:paraId="67975E09"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PSI</w:t>
                        </w:r>
                      </w:p>
                    </w:tc>
                    <w:tc>
                      <w:tcPr>
                        <w:tcW w:w="1890" w:type="dxa"/>
                      </w:tcPr>
                      <w:p w14:paraId="34FF5B95"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FSW</w:t>
                        </w:r>
                      </w:p>
                    </w:tc>
                    <w:tc>
                      <w:tcPr>
                        <w:tcW w:w="1800" w:type="dxa"/>
                      </w:tcPr>
                      <w:p w14:paraId="43693493"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BK, LPB</w:t>
                        </w:r>
                      </w:p>
                    </w:tc>
                    <w:tc>
                      <w:tcPr>
                        <w:tcW w:w="1620" w:type="dxa"/>
                      </w:tcPr>
                      <w:p w14:paraId="3612D640"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c>
                      <w:tcPr>
                        <w:tcW w:w="1260" w:type="dxa"/>
                      </w:tcPr>
                      <w:p w14:paraId="0BB22FD8"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r>
                </w:tbl>
                <w:p w14:paraId="7568A3D6" w14:textId="77777777" w:rsidR="00955984" w:rsidRPr="00383A65" w:rsidRDefault="00955984" w:rsidP="00955984">
                  <w:pPr>
                    <w:spacing w:after="0" w:line="240" w:lineRule="auto"/>
                    <w:jc w:val="both"/>
                    <w:rPr>
                      <w:rFonts w:ascii="Arial" w:eastAsia="MS Mincho" w:hAnsi="Arial" w:cs="Arial"/>
                      <w:szCs w:val="22"/>
                      <w:lang w:bidi="ar-SA"/>
                    </w:rPr>
                  </w:pPr>
                </w:p>
                <w:p w14:paraId="4A624114" w14:textId="77777777" w:rsidR="00955984" w:rsidRPr="00383A65" w:rsidRDefault="00955984" w:rsidP="00955984">
                  <w:pPr>
                    <w:spacing w:after="0" w:line="240" w:lineRule="auto"/>
                    <w:jc w:val="both"/>
                    <w:rPr>
                      <w:rFonts w:ascii="Arial" w:eastAsia="MS Mincho" w:hAnsi="Arial" w:cs="Arial"/>
                      <w:szCs w:val="22"/>
                      <w:lang w:bidi="ar-SA"/>
                    </w:rPr>
                  </w:pPr>
                </w:p>
                <w:p w14:paraId="36676B51" w14:textId="77777777" w:rsidR="00D62995" w:rsidRPr="00383A65" w:rsidRDefault="00955984" w:rsidP="00955984">
                  <w:pPr>
                    <w:spacing w:after="0" w:line="240" w:lineRule="auto"/>
                    <w:jc w:val="both"/>
                    <w:rPr>
                      <w:rFonts w:ascii="Arial" w:eastAsia="MS Mincho" w:hAnsi="Arial" w:cs="Arial"/>
                      <w:szCs w:val="22"/>
                      <w:lang w:bidi="ar-SA"/>
                    </w:rPr>
                  </w:pPr>
                  <w:r w:rsidRPr="00383A65">
                    <w:rPr>
                      <w:rFonts w:ascii="Arial" w:eastAsia="MS Mincho" w:hAnsi="Arial" w:cs="Arial"/>
                      <w:szCs w:val="22"/>
                      <w:lang w:bidi="ar-SA"/>
                    </w:rPr>
                    <w:t xml:space="preserve">Table 3: </w:t>
                  </w:r>
                  <w:r w:rsidR="00D62995" w:rsidRPr="00383A65">
                    <w:rPr>
                      <w:rFonts w:ascii="Arial" w:eastAsia="MS Mincho" w:hAnsi="Arial" w:cs="Arial"/>
                      <w:szCs w:val="22"/>
                      <w:lang w:bidi="ar-SA"/>
                    </w:rPr>
                    <w:t xml:space="preserve">Drop-in Centers for FSW </w:t>
                  </w:r>
                  <w:r w:rsidRPr="00383A65">
                    <w:rPr>
                      <w:rFonts w:ascii="Arial" w:eastAsia="MS Mincho" w:hAnsi="Arial" w:cs="Arial"/>
                      <w:szCs w:val="22"/>
                      <w:lang w:bidi="ar-SA"/>
                    </w:rPr>
                    <w:t xml:space="preserve"> sites </w:t>
                  </w:r>
                </w:p>
                <w:p w14:paraId="388CCE1B" w14:textId="77777777" w:rsidR="00D62995" w:rsidRPr="00383A65" w:rsidRDefault="00D62995" w:rsidP="00D62995">
                  <w:pPr>
                    <w:spacing w:after="0" w:line="240" w:lineRule="auto"/>
                    <w:jc w:val="both"/>
                    <w:rPr>
                      <w:rFonts w:ascii="Arial" w:eastAsia="MS Mincho" w:hAnsi="Arial" w:cs="Arial"/>
                      <w:szCs w:val="22"/>
                      <w:lang w:bidi="ar-SA"/>
                    </w:rPr>
                  </w:pPr>
                </w:p>
                <w:tbl>
                  <w:tblPr>
                    <w:tblStyle w:val="TableGrid"/>
                    <w:tblW w:w="0" w:type="auto"/>
                    <w:tblLook w:val="04A0" w:firstRow="1" w:lastRow="0" w:firstColumn="1" w:lastColumn="0" w:noHBand="0" w:noVBand="1"/>
                  </w:tblPr>
                  <w:tblGrid>
                    <w:gridCol w:w="1998"/>
                    <w:gridCol w:w="1890"/>
                    <w:gridCol w:w="1800"/>
                    <w:gridCol w:w="1620"/>
                    <w:gridCol w:w="1260"/>
                  </w:tblGrid>
                  <w:tr w:rsidR="00D62995" w:rsidRPr="00383A65" w14:paraId="30414A83" w14:textId="77777777" w:rsidTr="00BD2825">
                    <w:tc>
                      <w:tcPr>
                        <w:tcW w:w="1998" w:type="dxa"/>
                        <w:vMerge w:val="restart"/>
                      </w:tcPr>
                      <w:p w14:paraId="0CCBA6D2"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Agencies </w:t>
                        </w:r>
                      </w:p>
                    </w:tc>
                    <w:tc>
                      <w:tcPr>
                        <w:tcW w:w="1890" w:type="dxa"/>
                        <w:vMerge w:val="restart"/>
                      </w:tcPr>
                      <w:p w14:paraId="7BCB84ED"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Key populations </w:t>
                        </w:r>
                      </w:p>
                    </w:tc>
                    <w:tc>
                      <w:tcPr>
                        <w:tcW w:w="1800" w:type="dxa"/>
                        <w:vMerge w:val="restart"/>
                      </w:tcPr>
                      <w:p w14:paraId="49B7729B"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Provinces </w:t>
                        </w:r>
                      </w:p>
                    </w:tc>
                    <w:tc>
                      <w:tcPr>
                        <w:tcW w:w="2880" w:type="dxa"/>
                        <w:gridSpan w:val="2"/>
                      </w:tcPr>
                      <w:p w14:paraId="1DB47D8D"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Type of funding</w:t>
                        </w:r>
                      </w:p>
                    </w:tc>
                  </w:tr>
                  <w:tr w:rsidR="00D62995" w:rsidRPr="00383A65" w14:paraId="4D2ED923" w14:textId="77777777" w:rsidTr="00BD2825">
                    <w:tc>
                      <w:tcPr>
                        <w:tcW w:w="1998" w:type="dxa"/>
                        <w:vMerge/>
                      </w:tcPr>
                      <w:p w14:paraId="53D45795" w14:textId="77777777" w:rsidR="00D62995" w:rsidRPr="00383A65" w:rsidRDefault="00D62995" w:rsidP="00D62995">
                        <w:pPr>
                          <w:jc w:val="both"/>
                          <w:rPr>
                            <w:rFonts w:ascii="Arial" w:hAnsi="Arial" w:cs="Arial"/>
                            <w:sz w:val="22"/>
                            <w:szCs w:val="22"/>
                          </w:rPr>
                        </w:pPr>
                      </w:p>
                    </w:tc>
                    <w:tc>
                      <w:tcPr>
                        <w:tcW w:w="1890" w:type="dxa"/>
                        <w:vMerge/>
                      </w:tcPr>
                      <w:p w14:paraId="1430E0B9" w14:textId="77777777" w:rsidR="00D62995" w:rsidRPr="00383A65" w:rsidRDefault="00D62995" w:rsidP="00D62995">
                        <w:pPr>
                          <w:jc w:val="both"/>
                          <w:rPr>
                            <w:rFonts w:ascii="Arial" w:hAnsi="Arial" w:cs="Arial"/>
                            <w:sz w:val="22"/>
                            <w:szCs w:val="22"/>
                          </w:rPr>
                        </w:pPr>
                      </w:p>
                    </w:tc>
                    <w:tc>
                      <w:tcPr>
                        <w:tcW w:w="1800" w:type="dxa"/>
                        <w:vMerge/>
                      </w:tcPr>
                      <w:p w14:paraId="3229DAC5" w14:textId="77777777" w:rsidR="00D62995" w:rsidRPr="00383A65" w:rsidRDefault="00D62995" w:rsidP="00D62995">
                        <w:pPr>
                          <w:jc w:val="both"/>
                          <w:rPr>
                            <w:rFonts w:ascii="Arial" w:hAnsi="Arial" w:cs="Arial"/>
                            <w:sz w:val="22"/>
                            <w:szCs w:val="22"/>
                          </w:rPr>
                        </w:pPr>
                      </w:p>
                    </w:tc>
                    <w:tc>
                      <w:tcPr>
                        <w:tcW w:w="1620" w:type="dxa"/>
                      </w:tcPr>
                      <w:p w14:paraId="0ABA8EF0"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 xml:space="preserve">Allocation </w:t>
                        </w:r>
                      </w:p>
                    </w:tc>
                    <w:tc>
                      <w:tcPr>
                        <w:tcW w:w="1260" w:type="dxa"/>
                      </w:tcPr>
                      <w:p w14:paraId="320A38B9"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PAAR</w:t>
                        </w:r>
                      </w:p>
                    </w:tc>
                  </w:tr>
                  <w:tr w:rsidR="00D62995" w:rsidRPr="00383A65" w14:paraId="193E5781" w14:textId="77777777" w:rsidTr="00BD2825">
                    <w:tc>
                      <w:tcPr>
                        <w:tcW w:w="1998" w:type="dxa"/>
                      </w:tcPr>
                      <w:p w14:paraId="194CFBF1"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PEDA</w:t>
                        </w:r>
                      </w:p>
                    </w:tc>
                    <w:tc>
                      <w:tcPr>
                        <w:tcW w:w="1890" w:type="dxa"/>
                      </w:tcPr>
                      <w:p w14:paraId="396A196E"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FSW</w:t>
                        </w:r>
                      </w:p>
                    </w:tc>
                    <w:tc>
                      <w:tcPr>
                        <w:tcW w:w="1800" w:type="dxa"/>
                      </w:tcPr>
                      <w:p w14:paraId="365E5260" w14:textId="77777777" w:rsidR="00D62995" w:rsidRPr="00383A65" w:rsidRDefault="00D62995" w:rsidP="00D62995">
                        <w:pPr>
                          <w:rPr>
                            <w:rFonts w:ascii="Arial" w:hAnsi="Arial" w:cs="Arial"/>
                            <w:sz w:val="22"/>
                            <w:szCs w:val="22"/>
                          </w:rPr>
                        </w:pPr>
                        <w:r w:rsidRPr="00383A65">
                          <w:rPr>
                            <w:rFonts w:ascii="Arial" w:hAnsi="Arial" w:cs="Arial"/>
                            <w:sz w:val="22"/>
                            <w:szCs w:val="22"/>
                          </w:rPr>
                          <w:t>BLX, KM, SVK, CPS</w:t>
                        </w:r>
                      </w:p>
                    </w:tc>
                    <w:tc>
                      <w:tcPr>
                        <w:tcW w:w="1620" w:type="dxa"/>
                      </w:tcPr>
                      <w:p w14:paraId="5B8AF64E"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c>
                      <w:tcPr>
                        <w:tcW w:w="1260" w:type="dxa"/>
                      </w:tcPr>
                      <w:p w14:paraId="7D17E879"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r>
                  <w:tr w:rsidR="00D62995" w:rsidRPr="00383A65" w14:paraId="745DBF7E" w14:textId="77777777" w:rsidTr="00BD2825">
                    <w:tc>
                      <w:tcPr>
                        <w:tcW w:w="1998" w:type="dxa"/>
                      </w:tcPr>
                      <w:p w14:paraId="07AFB8EC"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PSI</w:t>
                        </w:r>
                      </w:p>
                    </w:tc>
                    <w:tc>
                      <w:tcPr>
                        <w:tcW w:w="1890" w:type="dxa"/>
                      </w:tcPr>
                      <w:p w14:paraId="7B55ED07"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FSW</w:t>
                        </w:r>
                      </w:p>
                    </w:tc>
                    <w:tc>
                      <w:tcPr>
                        <w:tcW w:w="1800" w:type="dxa"/>
                      </w:tcPr>
                      <w:p w14:paraId="2A7327B2"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BK, LPB,VTP, TVC</w:t>
                        </w:r>
                      </w:p>
                    </w:tc>
                    <w:tc>
                      <w:tcPr>
                        <w:tcW w:w="1620" w:type="dxa"/>
                      </w:tcPr>
                      <w:p w14:paraId="1EC69EC6"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No</w:t>
                        </w:r>
                      </w:p>
                    </w:tc>
                    <w:tc>
                      <w:tcPr>
                        <w:tcW w:w="1260" w:type="dxa"/>
                      </w:tcPr>
                      <w:p w14:paraId="44C5D3DE" w14:textId="77777777" w:rsidR="00D62995" w:rsidRPr="00383A65" w:rsidRDefault="00D62995" w:rsidP="00D62995">
                        <w:pPr>
                          <w:jc w:val="both"/>
                          <w:rPr>
                            <w:rFonts w:ascii="Arial" w:hAnsi="Arial" w:cs="Arial"/>
                            <w:sz w:val="22"/>
                            <w:szCs w:val="22"/>
                          </w:rPr>
                        </w:pPr>
                        <w:r w:rsidRPr="00383A65">
                          <w:rPr>
                            <w:rFonts w:ascii="Arial" w:hAnsi="Arial" w:cs="Arial"/>
                            <w:sz w:val="22"/>
                            <w:szCs w:val="22"/>
                          </w:rPr>
                          <w:t>Yes</w:t>
                        </w:r>
                      </w:p>
                    </w:tc>
                  </w:tr>
                </w:tbl>
                <w:p w14:paraId="4B88286D" w14:textId="77777777" w:rsidR="00D62995" w:rsidRPr="00383A65" w:rsidRDefault="00D62995" w:rsidP="00BD2825">
                  <w:pPr>
                    <w:spacing w:after="0" w:line="240" w:lineRule="auto"/>
                    <w:rPr>
                      <w:rFonts w:ascii="Arial" w:eastAsia="Times New Roman" w:hAnsi="Arial" w:cs="Arial"/>
                      <w:color w:val="550055"/>
                      <w:szCs w:val="22"/>
                      <w:lang w:val="en-GB"/>
                    </w:rPr>
                  </w:pPr>
                </w:p>
              </w:tc>
            </w:tr>
          </w:tbl>
          <w:p w14:paraId="787F6E8F" w14:textId="77777777" w:rsidR="00E55522" w:rsidRPr="00383A65" w:rsidRDefault="00E55522" w:rsidP="00BD2825">
            <w:pPr>
              <w:spacing w:after="0" w:line="240" w:lineRule="auto"/>
              <w:rPr>
                <w:rFonts w:ascii="Arial" w:eastAsia="Times New Roman" w:hAnsi="Arial" w:cs="Arial"/>
                <w:szCs w:val="22"/>
              </w:rPr>
            </w:pPr>
          </w:p>
        </w:tc>
      </w:tr>
    </w:tbl>
    <w:p w14:paraId="53CD4DB1" w14:textId="77777777" w:rsidR="00E55522" w:rsidRPr="00383A65" w:rsidRDefault="00E55522" w:rsidP="00E55522">
      <w:pPr>
        <w:spacing w:after="0" w:line="240" w:lineRule="auto"/>
        <w:rPr>
          <w:rFonts w:ascii="Arial" w:hAnsi="Arial" w:cs="Arial"/>
          <w:szCs w:val="22"/>
        </w:rPr>
      </w:pPr>
    </w:p>
    <w:p w14:paraId="062A63B5" w14:textId="77777777" w:rsidR="00E55522" w:rsidRPr="00383A65" w:rsidRDefault="00E55522">
      <w:pPr>
        <w:rPr>
          <w:rFonts w:ascii="Arial" w:hAnsi="Arial" w:cs="Arial"/>
          <w:szCs w:val="22"/>
        </w:rPr>
      </w:pPr>
    </w:p>
    <w:sectPr w:rsidR="00E55522" w:rsidRPr="00383A65">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41B3FB" w15:done="0"/>
  <w15:commentEx w15:paraId="543DABDD" w15:done="0"/>
  <w15:commentEx w15:paraId="0BA2A2AB" w15:done="0"/>
  <w15:commentEx w15:paraId="3BFEB950" w15:done="0"/>
  <w15:commentEx w15:paraId="79471E9C" w15:done="0"/>
  <w15:commentEx w15:paraId="504D7E87" w15:done="0"/>
  <w15:commentEx w15:paraId="386E321F" w15:done="0"/>
  <w15:commentEx w15:paraId="24542A06" w15:done="0"/>
  <w15:commentEx w15:paraId="7EB443A9" w15:done="0"/>
  <w15:commentEx w15:paraId="55298D49" w15:done="0"/>
  <w15:commentEx w15:paraId="4D4DA9BD" w15:done="0"/>
  <w15:commentEx w15:paraId="43B4EA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B8390" w14:textId="77777777" w:rsidR="00F152CE" w:rsidRDefault="00F152CE" w:rsidP="006B585D">
      <w:pPr>
        <w:spacing w:after="0" w:line="240" w:lineRule="auto"/>
      </w:pPr>
      <w:r>
        <w:separator/>
      </w:r>
    </w:p>
  </w:endnote>
  <w:endnote w:type="continuationSeparator" w:id="0">
    <w:p w14:paraId="6862A13B" w14:textId="77777777" w:rsidR="00F152CE" w:rsidRDefault="00F152CE" w:rsidP="006B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81464"/>
      <w:docPartObj>
        <w:docPartGallery w:val="Page Numbers (Bottom of Page)"/>
        <w:docPartUnique/>
      </w:docPartObj>
    </w:sdtPr>
    <w:sdtEndPr>
      <w:rPr>
        <w:noProof/>
      </w:rPr>
    </w:sdtEndPr>
    <w:sdtContent>
      <w:p w14:paraId="30869CC8" w14:textId="77777777" w:rsidR="00F152CE" w:rsidRDefault="00F152CE">
        <w:pPr>
          <w:pStyle w:val="Footer"/>
          <w:jc w:val="right"/>
        </w:pPr>
        <w:r>
          <w:fldChar w:fldCharType="begin"/>
        </w:r>
        <w:r>
          <w:instrText xml:space="preserve"> PAGE   \* MERGEFORMAT </w:instrText>
        </w:r>
        <w:r>
          <w:fldChar w:fldCharType="separate"/>
        </w:r>
        <w:r w:rsidR="00383A65">
          <w:rPr>
            <w:noProof/>
          </w:rPr>
          <w:t>10</w:t>
        </w:r>
        <w:r>
          <w:rPr>
            <w:noProof/>
          </w:rPr>
          <w:fldChar w:fldCharType="end"/>
        </w:r>
      </w:p>
    </w:sdtContent>
  </w:sdt>
  <w:p w14:paraId="37396D6A" w14:textId="77777777" w:rsidR="00F152CE" w:rsidRDefault="00F152CE">
    <w:pPr>
      <w:pStyle w:val="Footer"/>
    </w:pPr>
  </w:p>
  <w:p w14:paraId="31273D4C" w14:textId="77777777" w:rsidR="00F152CE" w:rsidRDefault="00F15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B563FE" w14:textId="77777777" w:rsidR="00F152CE" w:rsidRDefault="00F152CE" w:rsidP="006B585D">
      <w:pPr>
        <w:spacing w:after="0" w:line="240" w:lineRule="auto"/>
      </w:pPr>
      <w:r>
        <w:separator/>
      </w:r>
    </w:p>
  </w:footnote>
  <w:footnote w:type="continuationSeparator" w:id="0">
    <w:p w14:paraId="787D6AD3" w14:textId="77777777" w:rsidR="00F152CE" w:rsidRDefault="00F152CE" w:rsidP="006B5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2E676" w14:textId="77777777" w:rsidR="00F152CE" w:rsidRDefault="00F152CE" w:rsidP="006B585D">
    <w:pPr>
      <w:pStyle w:val="Header"/>
      <w:tabs>
        <w:tab w:val="clear" w:pos="4680"/>
        <w:tab w:val="clear" w:pos="9360"/>
        <w:tab w:val="left" w:pos="7560"/>
      </w:tabs>
    </w:pPr>
    <w:r>
      <w:tab/>
    </w:r>
  </w:p>
  <w:p w14:paraId="06000DF2" w14:textId="77777777" w:rsidR="00F152CE" w:rsidRDefault="00F152CE" w:rsidP="006B585D">
    <w:pPr>
      <w:pStyle w:val="Header"/>
      <w:tabs>
        <w:tab w:val="clear" w:pos="4680"/>
        <w:tab w:val="clear" w:pos="9360"/>
        <w:tab w:val="left" w:pos="75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625"/>
    <w:multiLevelType w:val="hybridMultilevel"/>
    <w:tmpl w:val="ACE09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D7DD2"/>
    <w:multiLevelType w:val="hybridMultilevel"/>
    <w:tmpl w:val="FD043C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1A404B46"/>
    <w:multiLevelType w:val="hybridMultilevel"/>
    <w:tmpl w:val="9A403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876E4D"/>
    <w:multiLevelType w:val="hybridMultilevel"/>
    <w:tmpl w:val="822A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67A1B"/>
    <w:multiLevelType w:val="hybridMultilevel"/>
    <w:tmpl w:val="79B2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266F6"/>
    <w:multiLevelType w:val="hybridMultilevel"/>
    <w:tmpl w:val="70A845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35C61AC3"/>
    <w:multiLevelType w:val="hybridMultilevel"/>
    <w:tmpl w:val="66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8A66F1"/>
    <w:multiLevelType w:val="hybridMultilevel"/>
    <w:tmpl w:val="6ADA93E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3BA157B8"/>
    <w:multiLevelType w:val="hybridMultilevel"/>
    <w:tmpl w:val="398E4C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C246D2B"/>
    <w:multiLevelType w:val="hybridMultilevel"/>
    <w:tmpl w:val="819E1DB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510503F2"/>
    <w:multiLevelType w:val="hybridMultilevel"/>
    <w:tmpl w:val="AF2237E6"/>
    <w:lvl w:ilvl="0" w:tplc="5002B1F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B967C2"/>
    <w:multiLevelType w:val="hybridMultilevel"/>
    <w:tmpl w:val="12AA84E4"/>
    <w:lvl w:ilvl="0" w:tplc="FA60C5DC">
      <w:start w:val="1"/>
      <w:numFmt w:val="decimal"/>
      <w:lvlText w:val="%1."/>
      <w:lvlJc w:val="left"/>
      <w:pPr>
        <w:ind w:left="720" w:hanging="360"/>
      </w:pPr>
      <w:rPr>
        <w:rFonts w:ascii="Arial" w:eastAsia="Times New Roman"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923FC5"/>
    <w:multiLevelType w:val="hybridMultilevel"/>
    <w:tmpl w:val="5FFA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47A98"/>
    <w:multiLevelType w:val="hybridMultilevel"/>
    <w:tmpl w:val="C85E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412A31"/>
    <w:multiLevelType w:val="hybridMultilevel"/>
    <w:tmpl w:val="1F8800F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64F12D29"/>
    <w:multiLevelType w:val="hybridMultilevel"/>
    <w:tmpl w:val="9ADC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94628A"/>
    <w:multiLevelType w:val="hybridMultilevel"/>
    <w:tmpl w:val="2CCA8E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6B987FD7"/>
    <w:multiLevelType w:val="hybridMultilevel"/>
    <w:tmpl w:val="313E91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712B4F12"/>
    <w:multiLevelType w:val="hybridMultilevel"/>
    <w:tmpl w:val="2B0CBF0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7DB431ED"/>
    <w:multiLevelType w:val="hybridMultilevel"/>
    <w:tmpl w:val="5AF6EA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13"/>
  </w:num>
  <w:num w:numId="5">
    <w:abstractNumId w:val="2"/>
  </w:num>
  <w:num w:numId="6">
    <w:abstractNumId w:val="14"/>
  </w:num>
  <w:num w:numId="7">
    <w:abstractNumId w:val="9"/>
  </w:num>
  <w:num w:numId="8">
    <w:abstractNumId w:val="18"/>
  </w:num>
  <w:num w:numId="9">
    <w:abstractNumId w:val="16"/>
  </w:num>
  <w:num w:numId="10">
    <w:abstractNumId w:val="5"/>
  </w:num>
  <w:num w:numId="11">
    <w:abstractNumId w:val="19"/>
  </w:num>
  <w:num w:numId="12">
    <w:abstractNumId w:val="1"/>
  </w:num>
  <w:num w:numId="13">
    <w:abstractNumId w:val="15"/>
  </w:num>
  <w:num w:numId="14">
    <w:abstractNumId w:val="6"/>
  </w:num>
  <w:num w:numId="15">
    <w:abstractNumId w:val="8"/>
  </w:num>
  <w:num w:numId="16">
    <w:abstractNumId w:val="12"/>
  </w:num>
  <w:num w:numId="17">
    <w:abstractNumId w:val="17"/>
  </w:num>
  <w:num w:numId="18">
    <w:abstractNumId w:val="11"/>
  </w:num>
  <w:num w:numId="19">
    <w:abstractNumId w:val="3"/>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Kehoe">
    <w15:presenceInfo w15:providerId="AD" w15:userId="S-1-5-21-1972947126-4036046197-3403558240-23382"/>
  </w15:person>
  <w15:person w15:author="carlos calica">
    <w15:presenceInfo w15:providerId="Windows Live" w15:userId="e7445fdaad378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22"/>
    <w:rsid w:val="0000040B"/>
    <w:rsid w:val="00000980"/>
    <w:rsid w:val="000025A6"/>
    <w:rsid w:val="000027E0"/>
    <w:rsid w:val="00004169"/>
    <w:rsid w:val="000052F0"/>
    <w:rsid w:val="000072B9"/>
    <w:rsid w:val="00007803"/>
    <w:rsid w:val="0000788E"/>
    <w:rsid w:val="00011161"/>
    <w:rsid w:val="00013410"/>
    <w:rsid w:val="00013655"/>
    <w:rsid w:val="00013AC4"/>
    <w:rsid w:val="0001475E"/>
    <w:rsid w:val="00015A59"/>
    <w:rsid w:val="00015AD0"/>
    <w:rsid w:val="00016342"/>
    <w:rsid w:val="00016907"/>
    <w:rsid w:val="000172A3"/>
    <w:rsid w:val="00017B7C"/>
    <w:rsid w:val="00020596"/>
    <w:rsid w:val="00020CA1"/>
    <w:rsid w:val="00022500"/>
    <w:rsid w:val="00022AFE"/>
    <w:rsid w:val="0002480A"/>
    <w:rsid w:val="00024C51"/>
    <w:rsid w:val="0002511C"/>
    <w:rsid w:val="00026FBA"/>
    <w:rsid w:val="00027230"/>
    <w:rsid w:val="00030FD8"/>
    <w:rsid w:val="000318AC"/>
    <w:rsid w:val="00031BE9"/>
    <w:rsid w:val="00032D5B"/>
    <w:rsid w:val="0003331B"/>
    <w:rsid w:val="00033362"/>
    <w:rsid w:val="00034027"/>
    <w:rsid w:val="0003448D"/>
    <w:rsid w:val="00034CE2"/>
    <w:rsid w:val="00034D88"/>
    <w:rsid w:val="00036E0A"/>
    <w:rsid w:val="00040905"/>
    <w:rsid w:val="00040DAE"/>
    <w:rsid w:val="00042517"/>
    <w:rsid w:val="00042ACB"/>
    <w:rsid w:val="0004458B"/>
    <w:rsid w:val="00044D82"/>
    <w:rsid w:val="0004688A"/>
    <w:rsid w:val="00046A0E"/>
    <w:rsid w:val="00047953"/>
    <w:rsid w:val="00050EFE"/>
    <w:rsid w:val="00051027"/>
    <w:rsid w:val="0005171A"/>
    <w:rsid w:val="00052F72"/>
    <w:rsid w:val="00053D0C"/>
    <w:rsid w:val="0005669A"/>
    <w:rsid w:val="000605EF"/>
    <w:rsid w:val="00060BA0"/>
    <w:rsid w:val="00061EA7"/>
    <w:rsid w:val="00062984"/>
    <w:rsid w:val="00062BF0"/>
    <w:rsid w:val="00064C87"/>
    <w:rsid w:val="000650AA"/>
    <w:rsid w:val="000664F1"/>
    <w:rsid w:val="00067715"/>
    <w:rsid w:val="00070434"/>
    <w:rsid w:val="000719D9"/>
    <w:rsid w:val="00071AD6"/>
    <w:rsid w:val="000729FC"/>
    <w:rsid w:val="000745A3"/>
    <w:rsid w:val="00076E65"/>
    <w:rsid w:val="00076F88"/>
    <w:rsid w:val="0007765D"/>
    <w:rsid w:val="000804F0"/>
    <w:rsid w:val="00080BF2"/>
    <w:rsid w:val="0008120E"/>
    <w:rsid w:val="00081A18"/>
    <w:rsid w:val="00082AF3"/>
    <w:rsid w:val="00082D4E"/>
    <w:rsid w:val="00082FF3"/>
    <w:rsid w:val="00083217"/>
    <w:rsid w:val="00084DD9"/>
    <w:rsid w:val="00085995"/>
    <w:rsid w:val="00087B60"/>
    <w:rsid w:val="00090EC5"/>
    <w:rsid w:val="000912A3"/>
    <w:rsid w:val="00092CDD"/>
    <w:rsid w:val="00092FD0"/>
    <w:rsid w:val="0009315C"/>
    <w:rsid w:val="000934E1"/>
    <w:rsid w:val="00094AE8"/>
    <w:rsid w:val="00096524"/>
    <w:rsid w:val="000A0F98"/>
    <w:rsid w:val="000A248B"/>
    <w:rsid w:val="000A2DD6"/>
    <w:rsid w:val="000A48A4"/>
    <w:rsid w:val="000A4B29"/>
    <w:rsid w:val="000A77F6"/>
    <w:rsid w:val="000B0AAD"/>
    <w:rsid w:val="000B11AD"/>
    <w:rsid w:val="000B2CBF"/>
    <w:rsid w:val="000B30CD"/>
    <w:rsid w:val="000B3C87"/>
    <w:rsid w:val="000B3FF8"/>
    <w:rsid w:val="000B457E"/>
    <w:rsid w:val="000B4684"/>
    <w:rsid w:val="000B4B73"/>
    <w:rsid w:val="000B5B34"/>
    <w:rsid w:val="000B5E90"/>
    <w:rsid w:val="000B775F"/>
    <w:rsid w:val="000C05DB"/>
    <w:rsid w:val="000C3787"/>
    <w:rsid w:val="000C5E70"/>
    <w:rsid w:val="000C71A0"/>
    <w:rsid w:val="000D0158"/>
    <w:rsid w:val="000D0BEC"/>
    <w:rsid w:val="000D0C2C"/>
    <w:rsid w:val="000D194C"/>
    <w:rsid w:val="000D3197"/>
    <w:rsid w:val="000D3D74"/>
    <w:rsid w:val="000D3F31"/>
    <w:rsid w:val="000D4097"/>
    <w:rsid w:val="000D650F"/>
    <w:rsid w:val="000D6A73"/>
    <w:rsid w:val="000D7E7B"/>
    <w:rsid w:val="000E01DE"/>
    <w:rsid w:val="000E4484"/>
    <w:rsid w:val="000E495F"/>
    <w:rsid w:val="000E4C81"/>
    <w:rsid w:val="000E51E6"/>
    <w:rsid w:val="000F0251"/>
    <w:rsid w:val="000F17BA"/>
    <w:rsid w:val="000F4BC2"/>
    <w:rsid w:val="000F73DF"/>
    <w:rsid w:val="000F7AA9"/>
    <w:rsid w:val="00100E76"/>
    <w:rsid w:val="0010105F"/>
    <w:rsid w:val="001027AF"/>
    <w:rsid w:val="00105D51"/>
    <w:rsid w:val="001108EA"/>
    <w:rsid w:val="00111664"/>
    <w:rsid w:val="001130AD"/>
    <w:rsid w:val="00113B22"/>
    <w:rsid w:val="001147D2"/>
    <w:rsid w:val="00114CCF"/>
    <w:rsid w:val="0011553E"/>
    <w:rsid w:val="00115EAC"/>
    <w:rsid w:val="001212C8"/>
    <w:rsid w:val="0012235A"/>
    <w:rsid w:val="0012379D"/>
    <w:rsid w:val="00123D9A"/>
    <w:rsid w:val="00124262"/>
    <w:rsid w:val="0012615D"/>
    <w:rsid w:val="00127344"/>
    <w:rsid w:val="001301A1"/>
    <w:rsid w:val="00130F31"/>
    <w:rsid w:val="00131CB0"/>
    <w:rsid w:val="001353AE"/>
    <w:rsid w:val="001357BB"/>
    <w:rsid w:val="001361D0"/>
    <w:rsid w:val="0013678A"/>
    <w:rsid w:val="00136FD0"/>
    <w:rsid w:val="0013737B"/>
    <w:rsid w:val="00137C45"/>
    <w:rsid w:val="00140627"/>
    <w:rsid w:val="00141C4B"/>
    <w:rsid w:val="00143406"/>
    <w:rsid w:val="00145B84"/>
    <w:rsid w:val="0014610B"/>
    <w:rsid w:val="001461C9"/>
    <w:rsid w:val="00150983"/>
    <w:rsid w:val="001521D7"/>
    <w:rsid w:val="001528EB"/>
    <w:rsid w:val="001528FF"/>
    <w:rsid w:val="0015504D"/>
    <w:rsid w:val="00157BE0"/>
    <w:rsid w:val="0016196E"/>
    <w:rsid w:val="00161CD7"/>
    <w:rsid w:val="00162065"/>
    <w:rsid w:val="0016216E"/>
    <w:rsid w:val="001625FA"/>
    <w:rsid w:val="00162821"/>
    <w:rsid w:val="00162B3A"/>
    <w:rsid w:val="00162E83"/>
    <w:rsid w:val="00164D9F"/>
    <w:rsid w:val="00165306"/>
    <w:rsid w:val="001662F9"/>
    <w:rsid w:val="00167CAF"/>
    <w:rsid w:val="00170A83"/>
    <w:rsid w:val="00170F81"/>
    <w:rsid w:val="001710CB"/>
    <w:rsid w:val="00171D8A"/>
    <w:rsid w:val="0017242C"/>
    <w:rsid w:val="001746E3"/>
    <w:rsid w:val="001749E4"/>
    <w:rsid w:val="00175828"/>
    <w:rsid w:val="001768F6"/>
    <w:rsid w:val="0017707B"/>
    <w:rsid w:val="00177085"/>
    <w:rsid w:val="00177BDB"/>
    <w:rsid w:val="00177D39"/>
    <w:rsid w:val="00181619"/>
    <w:rsid w:val="001841F5"/>
    <w:rsid w:val="001842C5"/>
    <w:rsid w:val="00184C7C"/>
    <w:rsid w:val="001855C7"/>
    <w:rsid w:val="00185C95"/>
    <w:rsid w:val="001907A9"/>
    <w:rsid w:val="00190817"/>
    <w:rsid w:val="00190B7E"/>
    <w:rsid w:val="00190E5C"/>
    <w:rsid w:val="0019301E"/>
    <w:rsid w:val="00193DB4"/>
    <w:rsid w:val="00195A68"/>
    <w:rsid w:val="0019646B"/>
    <w:rsid w:val="0019653B"/>
    <w:rsid w:val="00197B4B"/>
    <w:rsid w:val="00197BA4"/>
    <w:rsid w:val="00197D3F"/>
    <w:rsid w:val="001A0941"/>
    <w:rsid w:val="001A2545"/>
    <w:rsid w:val="001A2716"/>
    <w:rsid w:val="001A3D6E"/>
    <w:rsid w:val="001A5124"/>
    <w:rsid w:val="001A5842"/>
    <w:rsid w:val="001A58D2"/>
    <w:rsid w:val="001A759C"/>
    <w:rsid w:val="001B227E"/>
    <w:rsid w:val="001B363D"/>
    <w:rsid w:val="001B407F"/>
    <w:rsid w:val="001B519D"/>
    <w:rsid w:val="001B538A"/>
    <w:rsid w:val="001B727D"/>
    <w:rsid w:val="001B7E58"/>
    <w:rsid w:val="001C003E"/>
    <w:rsid w:val="001C275F"/>
    <w:rsid w:val="001C6618"/>
    <w:rsid w:val="001D4FBE"/>
    <w:rsid w:val="001E158B"/>
    <w:rsid w:val="001E4ACA"/>
    <w:rsid w:val="001E625A"/>
    <w:rsid w:val="001E69AA"/>
    <w:rsid w:val="001E77AC"/>
    <w:rsid w:val="001E7A5D"/>
    <w:rsid w:val="001F328A"/>
    <w:rsid w:val="001F3582"/>
    <w:rsid w:val="001F6E90"/>
    <w:rsid w:val="0020212E"/>
    <w:rsid w:val="002027F7"/>
    <w:rsid w:val="00204403"/>
    <w:rsid w:val="00204DF5"/>
    <w:rsid w:val="00207117"/>
    <w:rsid w:val="00207B41"/>
    <w:rsid w:val="002101EA"/>
    <w:rsid w:val="002111E1"/>
    <w:rsid w:val="00211441"/>
    <w:rsid w:val="00213113"/>
    <w:rsid w:val="002140FF"/>
    <w:rsid w:val="0021461D"/>
    <w:rsid w:val="0021548B"/>
    <w:rsid w:val="00215E6D"/>
    <w:rsid w:val="00215F1E"/>
    <w:rsid w:val="0021622D"/>
    <w:rsid w:val="0021639D"/>
    <w:rsid w:val="00220D65"/>
    <w:rsid w:val="0022144E"/>
    <w:rsid w:val="002215B9"/>
    <w:rsid w:val="002225B0"/>
    <w:rsid w:val="002258B0"/>
    <w:rsid w:val="00226856"/>
    <w:rsid w:val="002324C1"/>
    <w:rsid w:val="00232F3B"/>
    <w:rsid w:val="00233150"/>
    <w:rsid w:val="0023716B"/>
    <w:rsid w:val="002409C9"/>
    <w:rsid w:val="00245731"/>
    <w:rsid w:val="00251450"/>
    <w:rsid w:val="0025289A"/>
    <w:rsid w:val="00252FB9"/>
    <w:rsid w:val="002535AD"/>
    <w:rsid w:val="00254C7A"/>
    <w:rsid w:val="002606CA"/>
    <w:rsid w:val="0026390D"/>
    <w:rsid w:val="002639B5"/>
    <w:rsid w:val="002653BA"/>
    <w:rsid w:val="0026654A"/>
    <w:rsid w:val="0027101F"/>
    <w:rsid w:val="002726BB"/>
    <w:rsid w:val="002728C5"/>
    <w:rsid w:val="002730D1"/>
    <w:rsid w:val="00273649"/>
    <w:rsid w:val="00276916"/>
    <w:rsid w:val="00281CED"/>
    <w:rsid w:val="00281CEF"/>
    <w:rsid w:val="00281E25"/>
    <w:rsid w:val="002836BD"/>
    <w:rsid w:val="00283E67"/>
    <w:rsid w:val="00285412"/>
    <w:rsid w:val="00286630"/>
    <w:rsid w:val="00287C5A"/>
    <w:rsid w:val="00287D71"/>
    <w:rsid w:val="0029075E"/>
    <w:rsid w:val="00290E2C"/>
    <w:rsid w:val="0029488F"/>
    <w:rsid w:val="00295047"/>
    <w:rsid w:val="00295F53"/>
    <w:rsid w:val="002A0CA2"/>
    <w:rsid w:val="002A1AC3"/>
    <w:rsid w:val="002A1DC0"/>
    <w:rsid w:val="002A2735"/>
    <w:rsid w:val="002A3159"/>
    <w:rsid w:val="002A5B0B"/>
    <w:rsid w:val="002A6883"/>
    <w:rsid w:val="002A77F3"/>
    <w:rsid w:val="002B03A5"/>
    <w:rsid w:val="002B13AD"/>
    <w:rsid w:val="002B1DBA"/>
    <w:rsid w:val="002B27D8"/>
    <w:rsid w:val="002B31A4"/>
    <w:rsid w:val="002B3342"/>
    <w:rsid w:val="002B3389"/>
    <w:rsid w:val="002B4D07"/>
    <w:rsid w:val="002B6F51"/>
    <w:rsid w:val="002C15CB"/>
    <w:rsid w:val="002C1E0E"/>
    <w:rsid w:val="002C2B93"/>
    <w:rsid w:val="002C3D1B"/>
    <w:rsid w:val="002C3D87"/>
    <w:rsid w:val="002C4B46"/>
    <w:rsid w:val="002C7526"/>
    <w:rsid w:val="002D12C7"/>
    <w:rsid w:val="002D274A"/>
    <w:rsid w:val="002D5005"/>
    <w:rsid w:val="002D5C27"/>
    <w:rsid w:val="002D6430"/>
    <w:rsid w:val="002E0486"/>
    <w:rsid w:val="002E0768"/>
    <w:rsid w:val="002E563D"/>
    <w:rsid w:val="002E5D90"/>
    <w:rsid w:val="002E6B47"/>
    <w:rsid w:val="002E7284"/>
    <w:rsid w:val="002E7D53"/>
    <w:rsid w:val="002F0339"/>
    <w:rsid w:val="002F5328"/>
    <w:rsid w:val="002F7D3F"/>
    <w:rsid w:val="003016C3"/>
    <w:rsid w:val="0030313E"/>
    <w:rsid w:val="00304D14"/>
    <w:rsid w:val="00305EAB"/>
    <w:rsid w:val="00306E38"/>
    <w:rsid w:val="00310DA7"/>
    <w:rsid w:val="0031155C"/>
    <w:rsid w:val="003115AB"/>
    <w:rsid w:val="00314F0B"/>
    <w:rsid w:val="00315544"/>
    <w:rsid w:val="003169FB"/>
    <w:rsid w:val="003170CC"/>
    <w:rsid w:val="00317F17"/>
    <w:rsid w:val="003225E6"/>
    <w:rsid w:val="003228F8"/>
    <w:rsid w:val="0032399A"/>
    <w:rsid w:val="00324F99"/>
    <w:rsid w:val="00326611"/>
    <w:rsid w:val="003271BF"/>
    <w:rsid w:val="00327B00"/>
    <w:rsid w:val="003311D0"/>
    <w:rsid w:val="00332AAA"/>
    <w:rsid w:val="00332DE6"/>
    <w:rsid w:val="0033311D"/>
    <w:rsid w:val="00333FDB"/>
    <w:rsid w:val="003350C0"/>
    <w:rsid w:val="003352E5"/>
    <w:rsid w:val="0033582C"/>
    <w:rsid w:val="003359A2"/>
    <w:rsid w:val="00340458"/>
    <w:rsid w:val="003408E1"/>
    <w:rsid w:val="003409AA"/>
    <w:rsid w:val="00341DDF"/>
    <w:rsid w:val="00343746"/>
    <w:rsid w:val="0034422B"/>
    <w:rsid w:val="00345827"/>
    <w:rsid w:val="00345E18"/>
    <w:rsid w:val="003460C1"/>
    <w:rsid w:val="0034618B"/>
    <w:rsid w:val="00346236"/>
    <w:rsid w:val="00346DB2"/>
    <w:rsid w:val="00347822"/>
    <w:rsid w:val="00347C1A"/>
    <w:rsid w:val="00347DE9"/>
    <w:rsid w:val="003520ED"/>
    <w:rsid w:val="00352FBE"/>
    <w:rsid w:val="003553D0"/>
    <w:rsid w:val="00356F53"/>
    <w:rsid w:val="003574F2"/>
    <w:rsid w:val="00360506"/>
    <w:rsid w:val="003615AC"/>
    <w:rsid w:val="00362F58"/>
    <w:rsid w:val="00363462"/>
    <w:rsid w:val="003641FD"/>
    <w:rsid w:val="00364809"/>
    <w:rsid w:val="00365227"/>
    <w:rsid w:val="0036607F"/>
    <w:rsid w:val="00366BD1"/>
    <w:rsid w:val="00367B41"/>
    <w:rsid w:val="00370053"/>
    <w:rsid w:val="00370A4C"/>
    <w:rsid w:val="00373440"/>
    <w:rsid w:val="00373FE1"/>
    <w:rsid w:val="0037442F"/>
    <w:rsid w:val="0037452D"/>
    <w:rsid w:val="00375D84"/>
    <w:rsid w:val="003761A1"/>
    <w:rsid w:val="0037620B"/>
    <w:rsid w:val="00376475"/>
    <w:rsid w:val="00377FEF"/>
    <w:rsid w:val="003808C1"/>
    <w:rsid w:val="0038304D"/>
    <w:rsid w:val="003837A1"/>
    <w:rsid w:val="00383A65"/>
    <w:rsid w:val="003863A3"/>
    <w:rsid w:val="003868FA"/>
    <w:rsid w:val="00387DFA"/>
    <w:rsid w:val="00391289"/>
    <w:rsid w:val="003917F5"/>
    <w:rsid w:val="0039277D"/>
    <w:rsid w:val="00392815"/>
    <w:rsid w:val="00393084"/>
    <w:rsid w:val="00397DF7"/>
    <w:rsid w:val="003A1EEE"/>
    <w:rsid w:val="003A3464"/>
    <w:rsid w:val="003A40A2"/>
    <w:rsid w:val="003A41F7"/>
    <w:rsid w:val="003A626C"/>
    <w:rsid w:val="003A7A01"/>
    <w:rsid w:val="003B0123"/>
    <w:rsid w:val="003B1E4B"/>
    <w:rsid w:val="003B24B2"/>
    <w:rsid w:val="003B44C4"/>
    <w:rsid w:val="003B6184"/>
    <w:rsid w:val="003B6DF4"/>
    <w:rsid w:val="003B6EF7"/>
    <w:rsid w:val="003C014E"/>
    <w:rsid w:val="003C0B81"/>
    <w:rsid w:val="003C0D03"/>
    <w:rsid w:val="003C0DDB"/>
    <w:rsid w:val="003C3F24"/>
    <w:rsid w:val="003C41B3"/>
    <w:rsid w:val="003C43BC"/>
    <w:rsid w:val="003C4457"/>
    <w:rsid w:val="003C5B63"/>
    <w:rsid w:val="003C7367"/>
    <w:rsid w:val="003D185E"/>
    <w:rsid w:val="003D1F03"/>
    <w:rsid w:val="003D29B7"/>
    <w:rsid w:val="003D4ACA"/>
    <w:rsid w:val="003D68EE"/>
    <w:rsid w:val="003D6AB5"/>
    <w:rsid w:val="003D769C"/>
    <w:rsid w:val="003E03B2"/>
    <w:rsid w:val="003E22FE"/>
    <w:rsid w:val="003E2EEC"/>
    <w:rsid w:val="003E2F30"/>
    <w:rsid w:val="003E3ABA"/>
    <w:rsid w:val="003E481D"/>
    <w:rsid w:val="003E60D2"/>
    <w:rsid w:val="003E66C1"/>
    <w:rsid w:val="003E6746"/>
    <w:rsid w:val="003E6947"/>
    <w:rsid w:val="003E7390"/>
    <w:rsid w:val="003E7746"/>
    <w:rsid w:val="003E7F62"/>
    <w:rsid w:val="003F0233"/>
    <w:rsid w:val="003F1526"/>
    <w:rsid w:val="003F1B39"/>
    <w:rsid w:val="003F45F9"/>
    <w:rsid w:val="003F5582"/>
    <w:rsid w:val="003F5A5A"/>
    <w:rsid w:val="003F6615"/>
    <w:rsid w:val="003F7682"/>
    <w:rsid w:val="003F7909"/>
    <w:rsid w:val="003F7B03"/>
    <w:rsid w:val="00400283"/>
    <w:rsid w:val="00400FD3"/>
    <w:rsid w:val="00402B97"/>
    <w:rsid w:val="00403282"/>
    <w:rsid w:val="00403521"/>
    <w:rsid w:val="0040553A"/>
    <w:rsid w:val="00405C48"/>
    <w:rsid w:val="004077AF"/>
    <w:rsid w:val="00410827"/>
    <w:rsid w:val="00410A91"/>
    <w:rsid w:val="00410FD0"/>
    <w:rsid w:val="00411688"/>
    <w:rsid w:val="0041240B"/>
    <w:rsid w:val="004136C5"/>
    <w:rsid w:val="00416E2F"/>
    <w:rsid w:val="004173C1"/>
    <w:rsid w:val="00417972"/>
    <w:rsid w:val="00420E31"/>
    <w:rsid w:val="00421206"/>
    <w:rsid w:val="0042236B"/>
    <w:rsid w:val="004245C8"/>
    <w:rsid w:val="0042540E"/>
    <w:rsid w:val="00432FDF"/>
    <w:rsid w:val="004337CE"/>
    <w:rsid w:val="00433A05"/>
    <w:rsid w:val="0043427C"/>
    <w:rsid w:val="00434DF1"/>
    <w:rsid w:val="00435A16"/>
    <w:rsid w:val="00436B7A"/>
    <w:rsid w:val="004379ED"/>
    <w:rsid w:val="00441075"/>
    <w:rsid w:val="0044200E"/>
    <w:rsid w:val="004424B1"/>
    <w:rsid w:val="00442D11"/>
    <w:rsid w:val="00442ED8"/>
    <w:rsid w:val="004445B0"/>
    <w:rsid w:val="004469F4"/>
    <w:rsid w:val="00447D24"/>
    <w:rsid w:val="00450B2C"/>
    <w:rsid w:val="00452187"/>
    <w:rsid w:val="00452465"/>
    <w:rsid w:val="00454053"/>
    <w:rsid w:val="0045482A"/>
    <w:rsid w:val="00455588"/>
    <w:rsid w:val="004571A3"/>
    <w:rsid w:val="004609C7"/>
    <w:rsid w:val="0046160F"/>
    <w:rsid w:val="004616A0"/>
    <w:rsid w:val="00461BAC"/>
    <w:rsid w:val="00461E75"/>
    <w:rsid w:val="004626DF"/>
    <w:rsid w:val="00463239"/>
    <w:rsid w:val="004646F7"/>
    <w:rsid w:val="00464D34"/>
    <w:rsid w:val="00465D03"/>
    <w:rsid w:val="00466BAB"/>
    <w:rsid w:val="00471411"/>
    <w:rsid w:val="0047157E"/>
    <w:rsid w:val="00471BF8"/>
    <w:rsid w:val="00472E2F"/>
    <w:rsid w:val="00474440"/>
    <w:rsid w:val="004752AB"/>
    <w:rsid w:val="0048107C"/>
    <w:rsid w:val="004810BE"/>
    <w:rsid w:val="004827D0"/>
    <w:rsid w:val="004834E3"/>
    <w:rsid w:val="0048420B"/>
    <w:rsid w:val="004854F7"/>
    <w:rsid w:val="004855B5"/>
    <w:rsid w:val="00487FDA"/>
    <w:rsid w:val="00490A74"/>
    <w:rsid w:val="00490B4C"/>
    <w:rsid w:val="00493EDB"/>
    <w:rsid w:val="00495053"/>
    <w:rsid w:val="0049624D"/>
    <w:rsid w:val="004A06F6"/>
    <w:rsid w:val="004A1ED5"/>
    <w:rsid w:val="004A1F6A"/>
    <w:rsid w:val="004A1FD8"/>
    <w:rsid w:val="004A2468"/>
    <w:rsid w:val="004A2B73"/>
    <w:rsid w:val="004A3A48"/>
    <w:rsid w:val="004A3E0B"/>
    <w:rsid w:val="004A49B1"/>
    <w:rsid w:val="004A57DA"/>
    <w:rsid w:val="004A660A"/>
    <w:rsid w:val="004B3904"/>
    <w:rsid w:val="004B42ED"/>
    <w:rsid w:val="004B5F88"/>
    <w:rsid w:val="004B6D4B"/>
    <w:rsid w:val="004B71F7"/>
    <w:rsid w:val="004B7EE5"/>
    <w:rsid w:val="004C00BC"/>
    <w:rsid w:val="004C2117"/>
    <w:rsid w:val="004C31ED"/>
    <w:rsid w:val="004C3BBA"/>
    <w:rsid w:val="004C3CA4"/>
    <w:rsid w:val="004C5441"/>
    <w:rsid w:val="004C5D1B"/>
    <w:rsid w:val="004C636F"/>
    <w:rsid w:val="004C6FB8"/>
    <w:rsid w:val="004D04B9"/>
    <w:rsid w:val="004D0EF0"/>
    <w:rsid w:val="004D100B"/>
    <w:rsid w:val="004D1E11"/>
    <w:rsid w:val="004D4091"/>
    <w:rsid w:val="004D4185"/>
    <w:rsid w:val="004D69DE"/>
    <w:rsid w:val="004D6C51"/>
    <w:rsid w:val="004D6D10"/>
    <w:rsid w:val="004E0750"/>
    <w:rsid w:val="004E2EF7"/>
    <w:rsid w:val="004E4D05"/>
    <w:rsid w:val="004E5602"/>
    <w:rsid w:val="004E7BD0"/>
    <w:rsid w:val="004F008D"/>
    <w:rsid w:val="004F16D8"/>
    <w:rsid w:val="004F3993"/>
    <w:rsid w:val="004F5722"/>
    <w:rsid w:val="004F63EE"/>
    <w:rsid w:val="004F7092"/>
    <w:rsid w:val="00500031"/>
    <w:rsid w:val="00500CC8"/>
    <w:rsid w:val="005013D8"/>
    <w:rsid w:val="0050211D"/>
    <w:rsid w:val="00502FCC"/>
    <w:rsid w:val="00505B37"/>
    <w:rsid w:val="00506ABB"/>
    <w:rsid w:val="005073A4"/>
    <w:rsid w:val="00507476"/>
    <w:rsid w:val="00507A6C"/>
    <w:rsid w:val="00510EFC"/>
    <w:rsid w:val="00512E69"/>
    <w:rsid w:val="00514171"/>
    <w:rsid w:val="005141F6"/>
    <w:rsid w:val="0051479D"/>
    <w:rsid w:val="005156F8"/>
    <w:rsid w:val="00517017"/>
    <w:rsid w:val="00520150"/>
    <w:rsid w:val="005216FC"/>
    <w:rsid w:val="00521D82"/>
    <w:rsid w:val="005227C0"/>
    <w:rsid w:val="00522BD0"/>
    <w:rsid w:val="005232B7"/>
    <w:rsid w:val="00523727"/>
    <w:rsid w:val="0052402B"/>
    <w:rsid w:val="005241EA"/>
    <w:rsid w:val="005255A2"/>
    <w:rsid w:val="00525D22"/>
    <w:rsid w:val="005263D4"/>
    <w:rsid w:val="00527772"/>
    <w:rsid w:val="00533602"/>
    <w:rsid w:val="0053419C"/>
    <w:rsid w:val="00534901"/>
    <w:rsid w:val="00536A74"/>
    <w:rsid w:val="005370F6"/>
    <w:rsid w:val="00537BBA"/>
    <w:rsid w:val="005405FB"/>
    <w:rsid w:val="00542CA2"/>
    <w:rsid w:val="00542FA6"/>
    <w:rsid w:val="00544887"/>
    <w:rsid w:val="00545498"/>
    <w:rsid w:val="00551890"/>
    <w:rsid w:val="005520DE"/>
    <w:rsid w:val="00553F7F"/>
    <w:rsid w:val="00554C33"/>
    <w:rsid w:val="0055556F"/>
    <w:rsid w:val="0055580A"/>
    <w:rsid w:val="005569AF"/>
    <w:rsid w:val="0055712A"/>
    <w:rsid w:val="00557B4A"/>
    <w:rsid w:val="00560AE1"/>
    <w:rsid w:val="00560C21"/>
    <w:rsid w:val="00560C26"/>
    <w:rsid w:val="00562EB6"/>
    <w:rsid w:val="00563B4A"/>
    <w:rsid w:val="00564125"/>
    <w:rsid w:val="0057052A"/>
    <w:rsid w:val="00570DDF"/>
    <w:rsid w:val="00570FA2"/>
    <w:rsid w:val="00574252"/>
    <w:rsid w:val="0057426D"/>
    <w:rsid w:val="0057518C"/>
    <w:rsid w:val="005760DA"/>
    <w:rsid w:val="005760E4"/>
    <w:rsid w:val="005762A3"/>
    <w:rsid w:val="0057646C"/>
    <w:rsid w:val="005768EF"/>
    <w:rsid w:val="00576C1B"/>
    <w:rsid w:val="00577E10"/>
    <w:rsid w:val="00585649"/>
    <w:rsid w:val="00586AD3"/>
    <w:rsid w:val="005876AF"/>
    <w:rsid w:val="00587B90"/>
    <w:rsid w:val="00587C9F"/>
    <w:rsid w:val="0059033A"/>
    <w:rsid w:val="00590E2D"/>
    <w:rsid w:val="00591E29"/>
    <w:rsid w:val="0059224C"/>
    <w:rsid w:val="005928D3"/>
    <w:rsid w:val="005932AB"/>
    <w:rsid w:val="005936CA"/>
    <w:rsid w:val="00596B7F"/>
    <w:rsid w:val="00597061"/>
    <w:rsid w:val="00597805"/>
    <w:rsid w:val="005A1487"/>
    <w:rsid w:val="005A23F0"/>
    <w:rsid w:val="005A32E6"/>
    <w:rsid w:val="005A4410"/>
    <w:rsid w:val="005A4E1A"/>
    <w:rsid w:val="005A4FBB"/>
    <w:rsid w:val="005A51F8"/>
    <w:rsid w:val="005A588E"/>
    <w:rsid w:val="005A5A4A"/>
    <w:rsid w:val="005A726B"/>
    <w:rsid w:val="005A7698"/>
    <w:rsid w:val="005A7D8E"/>
    <w:rsid w:val="005B1001"/>
    <w:rsid w:val="005B1076"/>
    <w:rsid w:val="005B2368"/>
    <w:rsid w:val="005B2604"/>
    <w:rsid w:val="005B2F42"/>
    <w:rsid w:val="005B3295"/>
    <w:rsid w:val="005B364F"/>
    <w:rsid w:val="005B5FD8"/>
    <w:rsid w:val="005C084A"/>
    <w:rsid w:val="005C0EFA"/>
    <w:rsid w:val="005C1351"/>
    <w:rsid w:val="005C1B29"/>
    <w:rsid w:val="005C252C"/>
    <w:rsid w:val="005C3161"/>
    <w:rsid w:val="005C3AC7"/>
    <w:rsid w:val="005C4FEE"/>
    <w:rsid w:val="005C631B"/>
    <w:rsid w:val="005C7732"/>
    <w:rsid w:val="005D00B2"/>
    <w:rsid w:val="005D0583"/>
    <w:rsid w:val="005D0C66"/>
    <w:rsid w:val="005D10DD"/>
    <w:rsid w:val="005D125F"/>
    <w:rsid w:val="005D1757"/>
    <w:rsid w:val="005D4F85"/>
    <w:rsid w:val="005D6A7F"/>
    <w:rsid w:val="005E023A"/>
    <w:rsid w:val="005E0647"/>
    <w:rsid w:val="005E2248"/>
    <w:rsid w:val="005E3D31"/>
    <w:rsid w:val="005E4E94"/>
    <w:rsid w:val="005E5194"/>
    <w:rsid w:val="005E5233"/>
    <w:rsid w:val="005E58E1"/>
    <w:rsid w:val="005E6CEB"/>
    <w:rsid w:val="005F0CA1"/>
    <w:rsid w:val="005F0E05"/>
    <w:rsid w:val="005F1462"/>
    <w:rsid w:val="005F262A"/>
    <w:rsid w:val="005F288C"/>
    <w:rsid w:val="005F2D78"/>
    <w:rsid w:val="005F37CB"/>
    <w:rsid w:val="005F5430"/>
    <w:rsid w:val="005F56C9"/>
    <w:rsid w:val="005F56D8"/>
    <w:rsid w:val="005F69C7"/>
    <w:rsid w:val="005F7162"/>
    <w:rsid w:val="006002B6"/>
    <w:rsid w:val="00601EC9"/>
    <w:rsid w:val="006029B4"/>
    <w:rsid w:val="00604EC2"/>
    <w:rsid w:val="00604F19"/>
    <w:rsid w:val="006051A1"/>
    <w:rsid w:val="00605FFB"/>
    <w:rsid w:val="00606492"/>
    <w:rsid w:val="006067AE"/>
    <w:rsid w:val="006078E6"/>
    <w:rsid w:val="006113BF"/>
    <w:rsid w:val="00611A0A"/>
    <w:rsid w:val="00613AD9"/>
    <w:rsid w:val="006148F8"/>
    <w:rsid w:val="00614B90"/>
    <w:rsid w:val="006174BF"/>
    <w:rsid w:val="0062055B"/>
    <w:rsid w:val="006250A5"/>
    <w:rsid w:val="006303E6"/>
    <w:rsid w:val="006305B7"/>
    <w:rsid w:val="00630E83"/>
    <w:rsid w:val="00631D29"/>
    <w:rsid w:val="00632438"/>
    <w:rsid w:val="0063337A"/>
    <w:rsid w:val="00633F14"/>
    <w:rsid w:val="006375AF"/>
    <w:rsid w:val="006378F5"/>
    <w:rsid w:val="006401B9"/>
    <w:rsid w:val="00640DEC"/>
    <w:rsid w:val="0064200A"/>
    <w:rsid w:val="0064244A"/>
    <w:rsid w:val="006426EC"/>
    <w:rsid w:val="00644150"/>
    <w:rsid w:val="00644B01"/>
    <w:rsid w:val="0064507C"/>
    <w:rsid w:val="00645227"/>
    <w:rsid w:val="006452F5"/>
    <w:rsid w:val="0064535D"/>
    <w:rsid w:val="00645B11"/>
    <w:rsid w:val="006470B0"/>
    <w:rsid w:val="00647CEA"/>
    <w:rsid w:val="006522BB"/>
    <w:rsid w:val="00653413"/>
    <w:rsid w:val="006553F9"/>
    <w:rsid w:val="006558DB"/>
    <w:rsid w:val="006567D0"/>
    <w:rsid w:val="0066265C"/>
    <w:rsid w:val="00663B04"/>
    <w:rsid w:val="006650B0"/>
    <w:rsid w:val="00665BBE"/>
    <w:rsid w:val="00665C21"/>
    <w:rsid w:val="00667847"/>
    <w:rsid w:val="00671434"/>
    <w:rsid w:val="006730B3"/>
    <w:rsid w:val="00674049"/>
    <w:rsid w:val="00674B3C"/>
    <w:rsid w:val="00675144"/>
    <w:rsid w:val="00680591"/>
    <w:rsid w:val="00682AF7"/>
    <w:rsid w:val="0068673E"/>
    <w:rsid w:val="006868B1"/>
    <w:rsid w:val="00686AE6"/>
    <w:rsid w:val="006872E3"/>
    <w:rsid w:val="00687A0A"/>
    <w:rsid w:val="00690985"/>
    <w:rsid w:val="00691130"/>
    <w:rsid w:val="00691C02"/>
    <w:rsid w:val="006922CA"/>
    <w:rsid w:val="006929AF"/>
    <w:rsid w:val="00693E0E"/>
    <w:rsid w:val="00696661"/>
    <w:rsid w:val="006979E3"/>
    <w:rsid w:val="006A0107"/>
    <w:rsid w:val="006A2238"/>
    <w:rsid w:val="006A2656"/>
    <w:rsid w:val="006A3374"/>
    <w:rsid w:val="006A4443"/>
    <w:rsid w:val="006A472E"/>
    <w:rsid w:val="006A5792"/>
    <w:rsid w:val="006B0325"/>
    <w:rsid w:val="006B2079"/>
    <w:rsid w:val="006B3EF6"/>
    <w:rsid w:val="006B412F"/>
    <w:rsid w:val="006B4527"/>
    <w:rsid w:val="006B5634"/>
    <w:rsid w:val="006B585D"/>
    <w:rsid w:val="006B6063"/>
    <w:rsid w:val="006B6FDE"/>
    <w:rsid w:val="006C0DED"/>
    <w:rsid w:val="006C1743"/>
    <w:rsid w:val="006C27B0"/>
    <w:rsid w:val="006C28DE"/>
    <w:rsid w:val="006C44CA"/>
    <w:rsid w:val="006C591C"/>
    <w:rsid w:val="006C68A4"/>
    <w:rsid w:val="006D039A"/>
    <w:rsid w:val="006D083F"/>
    <w:rsid w:val="006D1FCD"/>
    <w:rsid w:val="006D2D61"/>
    <w:rsid w:val="006D2E3C"/>
    <w:rsid w:val="006D4097"/>
    <w:rsid w:val="006D5A79"/>
    <w:rsid w:val="006D62C7"/>
    <w:rsid w:val="006D68AE"/>
    <w:rsid w:val="006E0072"/>
    <w:rsid w:val="006E29EA"/>
    <w:rsid w:val="006E467E"/>
    <w:rsid w:val="006E61B8"/>
    <w:rsid w:val="006E6C7D"/>
    <w:rsid w:val="006F2397"/>
    <w:rsid w:val="006F3915"/>
    <w:rsid w:val="006F3F0F"/>
    <w:rsid w:val="006F5405"/>
    <w:rsid w:val="006F5464"/>
    <w:rsid w:val="006F5E28"/>
    <w:rsid w:val="006F5E69"/>
    <w:rsid w:val="006F6036"/>
    <w:rsid w:val="006F62B6"/>
    <w:rsid w:val="006F75AF"/>
    <w:rsid w:val="006F7D88"/>
    <w:rsid w:val="0070033C"/>
    <w:rsid w:val="00701C2A"/>
    <w:rsid w:val="00702C7E"/>
    <w:rsid w:val="007049D7"/>
    <w:rsid w:val="00705E3A"/>
    <w:rsid w:val="007063A3"/>
    <w:rsid w:val="007110CC"/>
    <w:rsid w:val="00711C26"/>
    <w:rsid w:val="00713F3E"/>
    <w:rsid w:val="00714BD6"/>
    <w:rsid w:val="007162F2"/>
    <w:rsid w:val="00717791"/>
    <w:rsid w:val="007204BB"/>
    <w:rsid w:val="00720982"/>
    <w:rsid w:val="00721938"/>
    <w:rsid w:val="007229B2"/>
    <w:rsid w:val="00722BFC"/>
    <w:rsid w:val="00724829"/>
    <w:rsid w:val="00724CAF"/>
    <w:rsid w:val="00726D29"/>
    <w:rsid w:val="00726D81"/>
    <w:rsid w:val="007308B8"/>
    <w:rsid w:val="0073371F"/>
    <w:rsid w:val="007348E4"/>
    <w:rsid w:val="00735565"/>
    <w:rsid w:val="00735761"/>
    <w:rsid w:val="0073600A"/>
    <w:rsid w:val="00736F0E"/>
    <w:rsid w:val="0074080F"/>
    <w:rsid w:val="00740D5B"/>
    <w:rsid w:val="007422D2"/>
    <w:rsid w:val="00744872"/>
    <w:rsid w:val="00744EF6"/>
    <w:rsid w:val="00747C61"/>
    <w:rsid w:val="00747D53"/>
    <w:rsid w:val="00751C79"/>
    <w:rsid w:val="00753329"/>
    <w:rsid w:val="00753BC0"/>
    <w:rsid w:val="007549B2"/>
    <w:rsid w:val="007559A8"/>
    <w:rsid w:val="007560A7"/>
    <w:rsid w:val="00760068"/>
    <w:rsid w:val="007601C2"/>
    <w:rsid w:val="0076138C"/>
    <w:rsid w:val="00764433"/>
    <w:rsid w:val="00764A70"/>
    <w:rsid w:val="007673BD"/>
    <w:rsid w:val="00767475"/>
    <w:rsid w:val="00767D45"/>
    <w:rsid w:val="00770810"/>
    <w:rsid w:val="00770C37"/>
    <w:rsid w:val="00770CB5"/>
    <w:rsid w:val="00771218"/>
    <w:rsid w:val="00771FAB"/>
    <w:rsid w:val="007733DE"/>
    <w:rsid w:val="0077506F"/>
    <w:rsid w:val="00781F14"/>
    <w:rsid w:val="007824A2"/>
    <w:rsid w:val="0078255C"/>
    <w:rsid w:val="0078281F"/>
    <w:rsid w:val="00782A21"/>
    <w:rsid w:val="00784AC0"/>
    <w:rsid w:val="007863E8"/>
    <w:rsid w:val="00790A58"/>
    <w:rsid w:val="007916B8"/>
    <w:rsid w:val="00794354"/>
    <w:rsid w:val="007959EA"/>
    <w:rsid w:val="007967B2"/>
    <w:rsid w:val="00796894"/>
    <w:rsid w:val="007A0D14"/>
    <w:rsid w:val="007A1CA5"/>
    <w:rsid w:val="007A358E"/>
    <w:rsid w:val="007A3C5A"/>
    <w:rsid w:val="007A3D9E"/>
    <w:rsid w:val="007A3E6F"/>
    <w:rsid w:val="007A4C34"/>
    <w:rsid w:val="007A5B25"/>
    <w:rsid w:val="007A61EC"/>
    <w:rsid w:val="007A794A"/>
    <w:rsid w:val="007B088B"/>
    <w:rsid w:val="007B2F44"/>
    <w:rsid w:val="007B40B9"/>
    <w:rsid w:val="007B4127"/>
    <w:rsid w:val="007B4356"/>
    <w:rsid w:val="007B4544"/>
    <w:rsid w:val="007B55F0"/>
    <w:rsid w:val="007B672B"/>
    <w:rsid w:val="007B711D"/>
    <w:rsid w:val="007B7807"/>
    <w:rsid w:val="007C1164"/>
    <w:rsid w:val="007C17A3"/>
    <w:rsid w:val="007C2775"/>
    <w:rsid w:val="007C2CFE"/>
    <w:rsid w:val="007C39E6"/>
    <w:rsid w:val="007C3ABC"/>
    <w:rsid w:val="007C3C9D"/>
    <w:rsid w:val="007C5B0F"/>
    <w:rsid w:val="007C5BA2"/>
    <w:rsid w:val="007C6867"/>
    <w:rsid w:val="007C712E"/>
    <w:rsid w:val="007C7A08"/>
    <w:rsid w:val="007D05FF"/>
    <w:rsid w:val="007D0D3B"/>
    <w:rsid w:val="007D41E8"/>
    <w:rsid w:val="007D427B"/>
    <w:rsid w:val="007D47EE"/>
    <w:rsid w:val="007D4C33"/>
    <w:rsid w:val="007D5EDD"/>
    <w:rsid w:val="007D64ED"/>
    <w:rsid w:val="007D76C7"/>
    <w:rsid w:val="007E05DD"/>
    <w:rsid w:val="007E29E3"/>
    <w:rsid w:val="007E39A1"/>
    <w:rsid w:val="007E4065"/>
    <w:rsid w:val="007E41C8"/>
    <w:rsid w:val="007E61D9"/>
    <w:rsid w:val="007E6AEB"/>
    <w:rsid w:val="007F01A5"/>
    <w:rsid w:val="007F1220"/>
    <w:rsid w:val="007F44D8"/>
    <w:rsid w:val="007F4712"/>
    <w:rsid w:val="007F548A"/>
    <w:rsid w:val="007F59FC"/>
    <w:rsid w:val="007F65E0"/>
    <w:rsid w:val="007F7F63"/>
    <w:rsid w:val="00800FEC"/>
    <w:rsid w:val="0080134D"/>
    <w:rsid w:val="0080192F"/>
    <w:rsid w:val="00801AA1"/>
    <w:rsid w:val="008029FC"/>
    <w:rsid w:val="008037C2"/>
    <w:rsid w:val="00804814"/>
    <w:rsid w:val="00804887"/>
    <w:rsid w:val="008066DC"/>
    <w:rsid w:val="00807ED3"/>
    <w:rsid w:val="00810434"/>
    <w:rsid w:val="008116B5"/>
    <w:rsid w:val="00812622"/>
    <w:rsid w:val="0081320E"/>
    <w:rsid w:val="00813987"/>
    <w:rsid w:val="00813CBF"/>
    <w:rsid w:val="0081564A"/>
    <w:rsid w:val="00815CCE"/>
    <w:rsid w:val="00816148"/>
    <w:rsid w:val="00816F28"/>
    <w:rsid w:val="00817D09"/>
    <w:rsid w:val="00820A09"/>
    <w:rsid w:val="008229AF"/>
    <w:rsid w:val="0082378E"/>
    <w:rsid w:val="008237BD"/>
    <w:rsid w:val="00825CFE"/>
    <w:rsid w:val="00827B77"/>
    <w:rsid w:val="008315B8"/>
    <w:rsid w:val="008317A4"/>
    <w:rsid w:val="00832A3E"/>
    <w:rsid w:val="00833576"/>
    <w:rsid w:val="00833699"/>
    <w:rsid w:val="00834DDD"/>
    <w:rsid w:val="00835176"/>
    <w:rsid w:val="00836B32"/>
    <w:rsid w:val="0084150B"/>
    <w:rsid w:val="00843DB4"/>
    <w:rsid w:val="00844A88"/>
    <w:rsid w:val="008455A4"/>
    <w:rsid w:val="00845D89"/>
    <w:rsid w:val="00847799"/>
    <w:rsid w:val="00847FE4"/>
    <w:rsid w:val="00850B04"/>
    <w:rsid w:val="00852493"/>
    <w:rsid w:val="00855DA3"/>
    <w:rsid w:val="008566E9"/>
    <w:rsid w:val="0085700A"/>
    <w:rsid w:val="008570EE"/>
    <w:rsid w:val="0085719A"/>
    <w:rsid w:val="0085789C"/>
    <w:rsid w:val="00861508"/>
    <w:rsid w:val="00863201"/>
    <w:rsid w:val="0086503F"/>
    <w:rsid w:val="00870A77"/>
    <w:rsid w:val="00871424"/>
    <w:rsid w:val="00872C02"/>
    <w:rsid w:val="00872FF1"/>
    <w:rsid w:val="00873CAC"/>
    <w:rsid w:val="00873E81"/>
    <w:rsid w:val="00874CEA"/>
    <w:rsid w:val="00876778"/>
    <w:rsid w:val="008778D9"/>
    <w:rsid w:val="0088053A"/>
    <w:rsid w:val="00880C70"/>
    <w:rsid w:val="00880E64"/>
    <w:rsid w:val="00881507"/>
    <w:rsid w:val="008818B8"/>
    <w:rsid w:val="00881B94"/>
    <w:rsid w:val="00881DD6"/>
    <w:rsid w:val="00882A94"/>
    <w:rsid w:val="0088499C"/>
    <w:rsid w:val="00884B02"/>
    <w:rsid w:val="00884D6B"/>
    <w:rsid w:val="00885150"/>
    <w:rsid w:val="00885D0D"/>
    <w:rsid w:val="00892E1F"/>
    <w:rsid w:val="00893501"/>
    <w:rsid w:val="008938BC"/>
    <w:rsid w:val="008947D2"/>
    <w:rsid w:val="00894F74"/>
    <w:rsid w:val="008960B1"/>
    <w:rsid w:val="0089745E"/>
    <w:rsid w:val="0089749B"/>
    <w:rsid w:val="008A08CA"/>
    <w:rsid w:val="008A2A2E"/>
    <w:rsid w:val="008A54D3"/>
    <w:rsid w:val="008A551D"/>
    <w:rsid w:val="008A5961"/>
    <w:rsid w:val="008A7F1B"/>
    <w:rsid w:val="008B19F4"/>
    <w:rsid w:val="008B2312"/>
    <w:rsid w:val="008B238D"/>
    <w:rsid w:val="008B248F"/>
    <w:rsid w:val="008B3E52"/>
    <w:rsid w:val="008B4957"/>
    <w:rsid w:val="008B4F5C"/>
    <w:rsid w:val="008B7019"/>
    <w:rsid w:val="008B7825"/>
    <w:rsid w:val="008B7EA1"/>
    <w:rsid w:val="008C22B1"/>
    <w:rsid w:val="008C263D"/>
    <w:rsid w:val="008C2E1F"/>
    <w:rsid w:val="008C5336"/>
    <w:rsid w:val="008C62B0"/>
    <w:rsid w:val="008D2C2C"/>
    <w:rsid w:val="008D418A"/>
    <w:rsid w:val="008D42F6"/>
    <w:rsid w:val="008D773A"/>
    <w:rsid w:val="008D79A0"/>
    <w:rsid w:val="008E0A3A"/>
    <w:rsid w:val="008E1A96"/>
    <w:rsid w:val="008E35A0"/>
    <w:rsid w:val="008E4EC3"/>
    <w:rsid w:val="008E5288"/>
    <w:rsid w:val="008E7C40"/>
    <w:rsid w:val="008E7FDA"/>
    <w:rsid w:val="008F1749"/>
    <w:rsid w:val="008F200D"/>
    <w:rsid w:val="008F383F"/>
    <w:rsid w:val="008F44BB"/>
    <w:rsid w:val="008F54D2"/>
    <w:rsid w:val="008F5C8D"/>
    <w:rsid w:val="008F6833"/>
    <w:rsid w:val="008F7646"/>
    <w:rsid w:val="009002F1"/>
    <w:rsid w:val="00900E89"/>
    <w:rsid w:val="00901DC5"/>
    <w:rsid w:val="009022AA"/>
    <w:rsid w:val="009026FA"/>
    <w:rsid w:val="00904A2C"/>
    <w:rsid w:val="00904F72"/>
    <w:rsid w:val="009050C2"/>
    <w:rsid w:val="00905432"/>
    <w:rsid w:val="009057E0"/>
    <w:rsid w:val="00907825"/>
    <w:rsid w:val="00907C3E"/>
    <w:rsid w:val="00910109"/>
    <w:rsid w:val="009115BC"/>
    <w:rsid w:val="00911AC0"/>
    <w:rsid w:val="00912EFF"/>
    <w:rsid w:val="009133CD"/>
    <w:rsid w:val="00913780"/>
    <w:rsid w:val="0091550E"/>
    <w:rsid w:val="0091585C"/>
    <w:rsid w:val="009164EA"/>
    <w:rsid w:val="00916B69"/>
    <w:rsid w:val="00917A0C"/>
    <w:rsid w:val="00920487"/>
    <w:rsid w:val="00921448"/>
    <w:rsid w:val="009230A1"/>
    <w:rsid w:val="009233C6"/>
    <w:rsid w:val="009234C1"/>
    <w:rsid w:val="009245CA"/>
    <w:rsid w:val="00924CB5"/>
    <w:rsid w:val="00926043"/>
    <w:rsid w:val="009263BE"/>
    <w:rsid w:val="00926FD3"/>
    <w:rsid w:val="0092732A"/>
    <w:rsid w:val="00927B33"/>
    <w:rsid w:val="00927EDE"/>
    <w:rsid w:val="00931277"/>
    <w:rsid w:val="00931F20"/>
    <w:rsid w:val="009326C6"/>
    <w:rsid w:val="0093442A"/>
    <w:rsid w:val="00940979"/>
    <w:rsid w:val="009412E7"/>
    <w:rsid w:val="0094344F"/>
    <w:rsid w:val="009453B7"/>
    <w:rsid w:val="00945777"/>
    <w:rsid w:val="0095057E"/>
    <w:rsid w:val="00950887"/>
    <w:rsid w:val="00950E45"/>
    <w:rsid w:val="009511AB"/>
    <w:rsid w:val="00952A0E"/>
    <w:rsid w:val="009537E7"/>
    <w:rsid w:val="009538BC"/>
    <w:rsid w:val="00955984"/>
    <w:rsid w:val="00957629"/>
    <w:rsid w:val="0096046E"/>
    <w:rsid w:val="00960D0B"/>
    <w:rsid w:val="0096174C"/>
    <w:rsid w:val="00961C12"/>
    <w:rsid w:val="00965129"/>
    <w:rsid w:val="00965E72"/>
    <w:rsid w:val="00967436"/>
    <w:rsid w:val="009677A5"/>
    <w:rsid w:val="00970538"/>
    <w:rsid w:val="00970D17"/>
    <w:rsid w:val="009716AF"/>
    <w:rsid w:val="009728CC"/>
    <w:rsid w:val="00972F71"/>
    <w:rsid w:val="0097323D"/>
    <w:rsid w:val="009732F0"/>
    <w:rsid w:val="0097520A"/>
    <w:rsid w:val="00975C49"/>
    <w:rsid w:val="00977595"/>
    <w:rsid w:val="0097785A"/>
    <w:rsid w:val="00980831"/>
    <w:rsid w:val="00980BAB"/>
    <w:rsid w:val="009810F9"/>
    <w:rsid w:val="00981256"/>
    <w:rsid w:val="00983350"/>
    <w:rsid w:val="00983D9E"/>
    <w:rsid w:val="00987617"/>
    <w:rsid w:val="00990802"/>
    <w:rsid w:val="00990BC8"/>
    <w:rsid w:val="009923F1"/>
    <w:rsid w:val="00992A44"/>
    <w:rsid w:val="00992B71"/>
    <w:rsid w:val="00992EBC"/>
    <w:rsid w:val="00994E0A"/>
    <w:rsid w:val="009959A8"/>
    <w:rsid w:val="00996D85"/>
    <w:rsid w:val="00997454"/>
    <w:rsid w:val="00997AF8"/>
    <w:rsid w:val="00997BCB"/>
    <w:rsid w:val="009A175A"/>
    <w:rsid w:val="009A24CE"/>
    <w:rsid w:val="009A26D9"/>
    <w:rsid w:val="009A4A64"/>
    <w:rsid w:val="009A4B8A"/>
    <w:rsid w:val="009A4F67"/>
    <w:rsid w:val="009B1942"/>
    <w:rsid w:val="009B2354"/>
    <w:rsid w:val="009B46C5"/>
    <w:rsid w:val="009B492E"/>
    <w:rsid w:val="009B4E21"/>
    <w:rsid w:val="009B7CBC"/>
    <w:rsid w:val="009C1377"/>
    <w:rsid w:val="009C3055"/>
    <w:rsid w:val="009C3150"/>
    <w:rsid w:val="009C3736"/>
    <w:rsid w:val="009C3769"/>
    <w:rsid w:val="009C3A16"/>
    <w:rsid w:val="009C47C4"/>
    <w:rsid w:val="009C4B88"/>
    <w:rsid w:val="009C66B1"/>
    <w:rsid w:val="009C6DDF"/>
    <w:rsid w:val="009C70A5"/>
    <w:rsid w:val="009C7692"/>
    <w:rsid w:val="009D1E6E"/>
    <w:rsid w:val="009D2613"/>
    <w:rsid w:val="009D31D1"/>
    <w:rsid w:val="009D5FE3"/>
    <w:rsid w:val="009D75FB"/>
    <w:rsid w:val="009E3444"/>
    <w:rsid w:val="009E561F"/>
    <w:rsid w:val="009E756A"/>
    <w:rsid w:val="009E763B"/>
    <w:rsid w:val="009E7FED"/>
    <w:rsid w:val="009F10E7"/>
    <w:rsid w:val="009F12D8"/>
    <w:rsid w:val="009F1E6F"/>
    <w:rsid w:val="009F20FE"/>
    <w:rsid w:val="009F5BBC"/>
    <w:rsid w:val="009F71A2"/>
    <w:rsid w:val="00A0198F"/>
    <w:rsid w:val="00A01AAB"/>
    <w:rsid w:val="00A036C0"/>
    <w:rsid w:val="00A03729"/>
    <w:rsid w:val="00A0434E"/>
    <w:rsid w:val="00A052AD"/>
    <w:rsid w:val="00A059B7"/>
    <w:rsid w:val="00A05A77"/>
    <w:rsid w:val="00A05E59"/>
    <w:rsid w:val="00A074E6"/>
    <w:rsid w:val="00A07C05"/>
    <w:rsid w:val="00A10007"/>
    <w:rsid w:val="00A1469E"/>
    <w:rsid w:val="00A14753"/>
    <w:rsid w:val="00A147F5"/>
    <w:rsid w:val="00A15534"/>
    <w:rsid w:val="00A16D66"/>
    <w:rsid w:val="00A16E2E"/>
    <w:rsid w:val="00A173CD"/>
    <w:rsid w:val="00A2069E"/>
    <w:rsid w:val="00A21D69"/>
    <w:rsid w:val="00A220C4"/>
    <w:rsid w:val="00A228E2"/>
    <w:rsid w:val="00A23841"/>
    <w:rsid w:val="00A263FD"/>
    <w:rsid w:val="00A30DB5"/>
    <w:rsid w:val="00A3166A"/>
    <w:rsid w:val="00A317E0"/>
    <w:rsid w:val="00A32E7C"/>
    <w:rsid w:val="00A34561"/>
    <w:rsid w:val="00A37C32"/>
    <w:rsid w:val="00A40CC2"/>
    <w:rsid w:val="00A41626"/>
    <w:rsid w:val="00A42346"/>
    <w:rsid w:val="00A428C8"/>
    <w:rsid w:val="00A42DEF"/>
    <w:rsid w:val="00A456E0"/>
    <w:rsid w:val="00A47313"/>
    <w:rsid w:val="00A5050D"/>
    <w:rsid w:val="00A50861"/>
    <w:rsid w:val="00A50B47"/>
    <w:rsid w:val="00A52250"/>
    <w:rsid w:val="00A54496"/>
    <w:rsid w:val="00A56987"/>
    <w:rsid w:val="00A6075B"/>
    <w:rsid w:val="00A60E04"/>
    <w:rsid w:val="00A610D4"/>
    <w:rsid w:val="00A6176C"/>
    <w:rsid w:val="00A6177D"/>
    <w:rsid w:val="00A61D0C"/>
    <w:rsid w:val="00A6285B"/>
    <w:rsid w:val="00A63824"/>
    <w:rsid w:val="00A641B1"/>
    <w:rsid w:val="00A67ABF"/>
    <w:rsid w:val="00A70992"/>
    <w:rsid w:val="00A70B4A"/>
    <w:rsid w:val="00A70B8A"/>
    <w:rsid w:val="00A71E2A"/>
    <w:rsid w:val="00A72882"/>
    <w:rsid w:val="00A731E7"/>
    <w:rsid w:val="00A73B8D"/>
    <w:rsid w:val="00A73FAD"/>
    <w:rsid w:val="00A751AE"/>
    <w:rsid w:val="00A76EB0"/>
    <w:rsid w:val="00A77B37"/>
    <w:rsid w:val="00A8028A"/>
    <w:rsid w:val="00A80D73"/>
    <w:rsid w:val="00A81641"/>
    <w:rsid w:val="00A84A72"/>
    <w:rsid w:val="00A85D97"/>
    <w:rsid w:val="00A870D7"/>
    <w:rsid w:val="00A87B60"/>
    <w:rsid w:val="00A90015"/>
    <w:rsid w:val="00A90706"/>
    <w:rsid w:val="00A90B81"/>
    <w:rsid w:val="00A92E3D"/>
    <w:rsid w:val="00A9468B"/>
    <w:rsid w:val="00A946C1"/>
    <w:rsid w:val="00A96CC8"/>
    <w:rsid w:val="00A97B4F"/>
    <w:rsid w:val="00AA00D7"/>
    <w:rsid w:val="00AA3926"/>
    <w:rsid w:val="00AA3C8E"/>
    <w:rsid w:val="00AA3D00"/>
    <w:rsid w:val="00AA500D"/>
    <w:rsid w:val="00AA5ACB"/>
    <w:rsid w:val="00AA70F9"/>
    <w:rsid w:val="00AA7DA2"/>
    <w:rsid w:val="00AA7F6D"/>
    <w:rsid w:val="00AB00DB"/>
    <w:rsid w:val="00AB37F6"/>
    <w:rsid w:val="00AB3F65"/>
    <w:rsid w:val="00AB6606"/>
    <w:rsid w:val="00AB7BEF"/>
    <w:rsid w:val="00AB7F57"/>
    <w:rsid w:val="00AC09DE"/>
    <w:rsid w:val="00AC0A60"/>
    <w:rsid w:val="00AC1BD0"/>
    <w:rsid w:val="00AC30BB"/>
    <w:rsid w:val="00AC40A8"/>
    <w:rsid w:val="00AC5136"/>
    <w:rsid w:val="00AC6D65"/>
    <w:rsid w:val="00AC79F9"/>
    <w:rsid w:val="00AD1C93"/>
    <w:rsid w:val="00AD2933"/>
    <w:rsid w:val="00AD52C1"/>
    <w:rsid w:val="00AD5CAD"/>
    <w:rsid w:val="00AD61AB"/>
    <w:rsid w:val="00AD64C1"/>
    <w:rsid w:val="00AE0063"/>
    <w:rsid w:val="00AE2123"/>
    <w:rsid w:val="00AE2326"/>
    <w:rsid w:val="00AE35FA"/>
    <w:rsid w:val="00AE38AC"/>
    <w:rsid w:val="00AE6DA1"/>
    <w:rsid w:val="00AE6ECB"/>
    <w:rsid w:val="00AE7793"/>
    <w:rsid w:val="00AF0759"/>
    <w:rsid w:val="00AF085E"/>
    <w:rsid w:val="00AF0F41"/>
    <w:rsid w:val="00AF14C9"/>
    <w:rsid w:val="00AF2345"/>
    <w:rsid w:val="00AF3211"/>
    <w:rsid w:val="00AF362E"/>
    <w:rsid w:val="00AF3B43"/>
    <w:rsid w:val="00AF409A"/>
    <w:rsid w:val="00AF4818"/>
    <w:rsid w:val="00AF49AE"/>
    <w:rsid w:val="00AF4B3A"/>
    <w:rsid w:val="00AF61AC"/>
    <w:rsid w:val="00AF66B1"/>
    <w:rsid w:val="00AF730C"/>
    <w:rsid w:val="00AF7B50"/>
    <w:rsid w:val="00AF7B99"/>
    <w:rsid w:val="00B00AB3"/>
    <w:rsid w:val="00B02C6D"/>
    <w:rsid w:val="00B03096"/>
    <w:rsid w:val="00B04580"/>
    <w:rsid w:val="00B0493B"/>
    <w:rsid w:val="00B061AE"/>
    <w:rsid w:val="00B11A39"/>
    <w:rsid w:val="00B11B64"/>
    <w:rsid w:val="00B1509F"/>
    <w:rsid w:val="00B15210"/>
    <w:rsid w:val="00B16800"/>
    <w:rsid w:val="00B21722"/>
    <w:rsid w:val="00B22007"/>
    <w:rsid w:val="00B22749"/>
    <w:rsid w:val="00B22794"/>
    <w:rsid w:val="00B22CFC"/>
    <w:rsid w:val="00B2564D"/>
    <w:rsid w:val="00B2672F"/>
    <w:rsid w:val="00B26A17"/>
    <w:rsid w:val="00B27226"/>
    <w:rsid w:val="00B315EE"/>
    <w:rsid w:val="00B31F4A"/>
    <w:rsid w:val="00B31FA2"/>
    <w:rsid w:val="00B32BD3"/>
    <w:rsid w:val="00B33275"/>
    <w:rsid w:val="00B335A8"/>
    <w:rsid w:val="00B33873"/>
    <w:rsid w:val="00B33AD0"/>
    <w:rsid w:val="00B33FE5"/>
    <w:rsid w:val="00B34296"/>
    <w:rsid w:val="00B405AB"/>
    <w:rsid w:val="00B40E1A"/>
    <w:rsid w:val="00B42375"/>
    <w:rsid w:val="00B424E9"/>
    <w:rsid w:val="00B427B7"/>
    <w:rsid w:val="00B45C5E"/>
    <w:rsid w:val="00B4610B"/>
    <w:rsid w:val="00B47184"/>
    <w:rsid w:val="00B477EE"/>
    <w:rsid w:val="00B52E27"/>
    <w:rsid w:val="00B54071"/>
    <w:rsid w:val="00B55C1B"/>
    <w:rsid w:val="00B56954"/>
    <w:rsid w:val="00B56B70"/>
    <w:rsid w:val="00B57C24"/>
    <w:rsid w:val="00B61C49"/>
    <w:rsid w:val="00B61C6F"/>
    <w:rsid w:val="00B6298F"/>
    <w:rsid w:val="00B632CC"/>
    <w:rsid w:val="00B634CE"/>
    <w:rsid w:val="00B649CA"/>
    <w:rsid w:val="00B65111"/>
    <w:rsid w:val="00B6546E"/>
    <w:rsid w:val="00B67AC5"/>
    <w:rsid w:val="00B70EE0"/>
    <w:rsid w:val="00B71BB3"/>
    <w:rsid w:val="00B72272"/>
    <w:rsid w:val="00B735D9"/>
    <w:rsid w:val="00B7499A"/>
    <w:rsid w:val="00B76DF7"/>
    <w:rsid w:val="00B81A27"/>
    <w:rsid w:val="00B8202F"/>
    <w:rsid w:val="00B8287F"/>
    <w:rsid w:val="00B84436"/>
    <w:rsid w:val="00B84D75"/>
    <w:rsid w:val="00B85391"/>
    <w:rsid w:val="00B86DDA"/>
    <w:rsid w:val="00B87603"/>
    <w:rsid w:val="00B91F5A"/>
    <w:rsid w:val="00B9481B"/>
    <w:rsid w:val="00B9573C"/>
    <w:rsid w:val="00B9658D"/>
    <w:rsid w:val="00B96C4A"/>
    <w:rsid w:val="00BA1F27"/>
    <w:rsid w:val="00BA20D8"/>
    <w:rsid w:val="00BA2699"/>
    <w:rsid w:val="00BA2CA7"/>
    <w:rsid w:val="00BA383E"/>
    <w:rsid w:val="00BA3DC5"/>
    <w:rsid w:val="00BA3F35"/>
    <w:rsid w:val="00BA479C"/>
    <w:rsid w:val="00BA4A16"/>
    <w:rsid w:val="00BA4C50"/>
    <w:rsid w:val="00BA5A48"/>
    <w:rsid w:val="00BA5E2B"/>
    <w:rsid w:val="00BA66FA"/>
    <w:rsid w:val="00BA6A37"/>
    <w:rsid w:val="00BA7381"/>
    <w:rsid w:val="00BA78EF"/>
    <w:rsid w:val="00BA7D93"/>
    <w:rsid w:val="00BB4C7C"/>
    <w:rsid w:val="00BB5470"/>
    <w:rsid w:val="00BB5DE2"/>
    <w:rsid w:val="00BB61AF"/>
    <w:rsid w:val="00BC0200"/>
    <w:rsid w:val="00BC0F5D"/>
    <w:rsid w:val="00BC2373"/>
    <w:rsid w:val="00BC23E5"/>
    <w:rsid w:val="00BC2C44"/>
    <w:rsid w:val="00BC5F99"/>
    <w:rsid w:val="00BC60E3"/>
    <w:rsid w:val="00BC6A7F"/>
    <w:rsid w:val="00BC731F"/>
    <w:rsid w:val="00BD2825"/>
    <w:rsid w:val="00BD39EF"/>
    <w:rsid w:val="00BD3C74"/>
    <w:rsid w:val="00BD439B"/>
    <w:rsid w:val="00BD4410"/>
    <w:rsid w:val="00BD59F9"/>
    <w:rsid w:val="00BE067E"/>
    <w:rsid w:val="00BE1456"/>
    <w:rsid w:val="00BE20F6"/>
    <w:rsid w:val="00BE2108"/>
    <w:rsid w:val="00BE3676"/>
    <w:rsid w:val="00BE38E2"/>
    <w:rsid w:val="00BE3DD6"/>
    <w:rsid w:val="00BE4FE1"/>
    <w:rsid w:val="00BE5243"/>
    <w:rsid w:val="00BE5364"/>
    <w:rsid w:val="00BE66E4"/>
    <w:rsid w:val="00BE77C6"/>
    <w:rsid w:val="00BF0F2F"/>
    <w:rsid w:val="00BF3AD6"/>
    <w:rsid w:val="00BF3D84"/>
    <w:rsid w:val="00BF4DEB"/>
    <w:rsid w:val="00BF5434"/>
    <w:rsid w:val="00BF552E"/>
    <w:rsid w:val="00BF64D6"/>
    <w:rsid w:val="00BF6C49"/>
    <w:rsid w:val="00BF7AB2"/>
    <w:rsid w:val="00C00A32"/>
    <w:rsid w:val="00C0214F"/>
    <w:rsid w:val="00C023BE"/>
    <w:rsid w:val="00C11999"/>
    <w:rsid w:val="00C12897"/>
    <w:rsid w:val="00C1325B"/>
    <w:rsid w:val="00C13BAB"/>
    <w:rsid w:val="00C13BB4"/>
    <w:rsid w:val="00C15013"/>
    <w:rsid w:val="00C159A0"/>
    <w:rsid w:val="00C160C9"/>
    <w:rsid w:val="00C17081"/>
    <w:rsid w:val="00C21D2B"/>
    <w:rsid w:val="00C21DC9"/>
    <w:rsid w:val="00C22349"/>
    <w:rsid w:val="00C22856"/>
    <w:rsid w:val="00C22896"/>
    <w:rsid w:val="00C22A32"/>
    <w:rsid w:val="00C22AC8"/>
    <w:rsid w:val="00C240F5"/>
    <w:rsid w:val="00C24CDB"/>
    <w:rsid w:val="00C266D6"/>
    <w:rsid w:val="00C27750"/>
    <w:rsid w:val="00C301E3"/>
    <w:rsid w:val="00C3034F"/>
    <w:rsid w:val="00C312BA"/>
    <w:rsid w:val="00C3216F"/>
    <w:rsid w:val="00C327B6"/>
    <w:rsid w:val="00C33EC4"/>
    <w:rsid w:val="00C36819"/>
    <w:rsid w:val="00C37368"/>
    <w:rsid w:val="00C3746D"/>
    <w:rsid w:val="00C37C74"/>
    <w:rsid w:val="00C42576"/>
    <w:rsid w:val="00C429E7"/>
    <w:rsid w:val="00C4314F"/>
    <w:rsid w:val="00C43E5E"/>
    <w:rsid w:val="00C44281"/>
    <w:rsid w:val="00C45174"/>
    <w:rsid w:val="00C45ED2"/>
    <w:rsid w:val="00C461BC"/>
    <w:rsid w:val="00C4625D"/>
    <w:rsid w:val="00C46BF7"/>
    <w:rsid w:val="00C46C67"/>
    <w:rsid w:val="00C46D87"/>
    <w:rsid w:val="00C46F25"/>
    <w:rsid w:val="00C47694"/>
    <w:rsid w:val="00C4777A"/>
    <w:rsid w:val="00C50133"/>
    <w:rsid w:val="00C526E1"/>
    <w:rsid w:val="00C52846"/>
    <w:rsid w:val="00C555C3"/>
    <w:rsid w:val="00C61428"/>
    <w:rsid w:val="00C61E09"/>
    <w:rsid w:val="00C6203D"/>
    <w:rsid w:val="00C63491"/>
    <w:rsid w:val="00C63565"/>
    <w:rsid w:val="00C64D56"/>
    <w:rsid w:val="00C655D0"/>
    <w:rsid w:val="00C662FD"/>
    <w:rsid w:val="00C6760A"/>
    <w:rsid w:val="00C67C7E"/>
    <w:rsid w:val="00C70F3D"/>
    <w:rsid w:val="00C71100"/>
    <w:rsid w:val="00C73008"/>
    <w:rsid w:val="00C73917"/>
    <w:rsid w:val="00C7553B"/>
    <w:rsid w:val="00C75FBC"/>
    <w:rsid w:val="00C803B4"/>
    <w:rsid w:val="00C84E3E"/>
    <w:rsid w:val="00C85E9B"/>
    <w:rsid w:val="00C867AD"/>
    <w:rsid w:val="00C90BF6"/>
    <w:rsid w:val="00C93EF3"/>
    <w:rsid w:val="00C9593A"/>
    <w:rsid w:val="00C96309"/>
    <w:rsid w:val="00C96440"/>
    <w:rsid w:val="00C96E3B"/>
    <w:rsid w:val="00C97D68"/>
    <w:rsid w:val="00CA0025"/>
    <w:rsid w:val="00CA2D3F"/>
    <w:rsid w:val="00CA3AE5"/>
    <w:rsid w:val="00CA5D05"/>
    <w:rsid w:val="00CA6AA3"/>
    <w:rsid w:val="00CA6C89"/>
    <w:rsid w:val="00CA71F9"/>
    <w:rsid w:val="00CB0E5B"/>
    <w:rsid w:val="00CB0F15"/>
    <w:rsid w:val="00CB2A63"/>
    <w:rsid w:val="00CB3D00"/>
    <w:rsid w:val="00CB431B"/>
    <w:rsid w:val="00CB496D"/>
    <w:rsid w:val="00CB4E95"/>
    <w:rsid w:val="00CB6B3F"/>
    <w:rsid w:val="00CB73F5"/>
    <w:rsid w:val="00CC010C"/>
    <w:rsid w:val="00CC0A8F"/>
    <w:rsid w:val="00CC1325"/>
    <w:rsid w:val="00CC1B20"/>
    <w:rsid w:val="00CC2D67"/>
    <w:rsid w:val="00CC3044"/>
    <w:rsid w:val="00CC4D4B"/>
    <w:rsid w:val="00CC584C"/>
    <w:rsid w:val="00CC70D0"/>
    <w:rsid w:val="00CD0A79"/>
    <w:rsid w:val="00CD1C17"/>
    <w:rsid w:val="00CD3BEB"/>
    <w:rsid w:val="00CD43DD"/>
    <w:rsid w:val="00CD4DA8"/>
    <w:rsid w:val="00CD4F26"/>
    <w:rsid w:val="00CD4F54"/>
    <w:rsid w:val="00CD6B12"/>
    <w:rsid w:val="00CD6B2F"/>
    <w:rsid w:val="00CD7C66"/>
    <w:rsid w:val="00CD7D12"/>
    <w:rsid w:val="00CD7F05"/>
    <w:rsid w:val="00CE184A"/>
    <w:rsid w:val="00CE395E"/>
    <w:rsid w:val="00CE3B0A"/>
    <w:rsid w:val="00CE456B"/>
    <w:rsid w:val="00CE4E7D"/>
    <w:rsid w:val="00CF02AD"/>
    <w:rsid w:val="00CF1013"/>
    <w:rsid w:val="00CF1407"/>
    <w:rsid w:val="00CF1420"/>
    <w:rsid w:val="00CF15B5"/>
    <w:rsid w:val="00CF29B6"/>
    <w:rsid w:val="00CF2C99"/>
    <w:rsid w:val="00CF2DB9"/>
    <w:rsid w:val="00CF3AA5"/>
    <w:rsid w:val="00CF3C82"/>
    <w:rsid w:val="00CF55DA"/>
    <w:rsid w:val="00CF762B"/>
    <w:rsid w:val="00D0023C"/>
    <w:rsid w:val="00D01528"/>
    <w:rsid w:val="00D019DC"/>
    <w:rsid w:val="00D03703"/>
    <w:rsid w:val="00D04A5D"/>
    <w:rsid w:val="00D0603F"/>
    <w:rsid w:val="00D0685B"/>
    <w:rsid w:val="00D079BD"/>
    <w:rsid w:val="00D15A89"/>
    <w:rsid w:val="00D16834"/>
    <w:rsid w:val="00D21503"/>
    <w:rsid w:val="00D2207F"/>
    <w:rsid w:val="00D230F4"/>
    <w:rsid w:val="00D23C94"/>
    <w:rsid w:val="00D25787"/>
    <w:rsid w:val="00D26996"/>
    <w:rsid w:val="00D269AF"/>
    <w:rsid w:val="00D2738F"/>
    <w:rsid w:val="00D27517"/>
    <w:rsid w:val="00D277D4"/>
    <w:rsid w:val="00D3049D"/>
    <w:rsid w:val="00D35188"/>
    <w:rsid w:val="00D3590A"/>
    <w:rsid w:val="00D35F10"/>
    <w:rsid w:val="00D367C4"/>
    <w:rsid w:val="00D36AEA"/>
    <w:rsid w:val="00D36BFD"/>
    <w:rsid w:val="00D4126E"/>
    <w:rsid w:val="00D41C0D"/>
    <w:rsid w:val="00D42655"/>
    <w:rsid w:val="00D42DDA"/>
    <w:rsid w:val="00D44BB9"/>
    <w:rsid w:val="00D47DFF"/>
    <w:rsid w:val="00D507DC"/>
    <w:rsid w:val="00D5125F"/>
    <w:rsid w:val="00D51495"/>
    <w:rsid w:val="00D516B6"/>
    <w:rsid w:val="00D51B68"/>
    <w:rsid w:val="00D52063"/>
    <w:rsid w:val="00D5390D"/>
    <w:rsid w:val="00D53C62"/>
    <w:rsid w:val="00D55151"/>
    <w:rsid w:val="00D55152"/>
    <w:rsid w:val="00D559FE"/>
    <w:rsid w:val="00D55D2C"/>
    <w:rsid w:val="00D562B4"/>
    <w:rsid w:val="00D5779A"/>
    <w:rsid w:val="00D62995"/>
    <w:rsid w:val="00D64717"/>
    <w:rsid w:val="00D65A81"/>
    <w:rsid w:val="00D65A9D"/>
    <w:rsid w:val="00D65B1B"/>
    <w:rsid w:val="00D65BF2"/>
    <w:rsid w:val="00D67C2F"/>
    <w:rsid w:val="00D67EB2"/>
    <w:rsid w:val="00D705AB"/>
    <w:rsid w:val="00D733A6"/>
    <w:rsid w:val="00D73755"/>
    <w:rsid w:val="00D740CE"/>
    <w:rsid w:val="00D76CBA"/>
    <w:rsid w:val="00D80596"/>
    <w:rsid w:val="00D810F1"/>
    <w:rsid w:val="00D8120A"/>
    <w:rsid w:val="00D82771"/>
    <w:rsid w:val="00D827EC"/>
    <w:rsid w:val="00D8300C"/>
    <w:rsid w:val="00D866C2"/>
    <w:rsid w:val="00D87973"/>
    <w:rsid w:val="00D911EF"/>
    <w:rsid w:val="00D93152"/>
    <w:rsid w:val="00D93276"/>
    <w:rsid w:val="00DA018C"/>
    <w:rsid w:val="00DA0FB9"/>
    <w:rsid w:val="00DA2F3B"/>
    <w:rsid w:val="00DA491F"/>
    <w:rsid w:val="00DA4C2E"/>
    <w:rsid w:val="00DA7B83"/>
    <w:rsid w:val="00DB2021"/>
    <w:rsid w:val="00DB41DC"/>
    <w:rsid w:val="00DB47A8"/>
    <w:rsid w:val="00DB492A"/>
    <w:rsid w:val="00DB5F72"/>
    <w:rsid w:val="00DB6400"/>
    <w:rsid w:val="00DC04AD"/>
    <w:rsid w:val="00DC2ADC"/>
    <w:rsid w:val="00DC3218"/>
    <w:rsid w:val="00DC4CB0"/>
    <w:rsid w:val="00DC6D7C"/>
    <w:rsid w:val="00DC7EE1"/>
    <w:rsid w:val="00DD13A0"/>
    <w:rsid w:val="00DD2EEB"/>
    <w:rsid w:val="00DD37B7"/>
    <w:rsid w:val="00DD3ADE"/>
    <w:rsid w:val="00DD3BD1"/>
    <w:rsid w:val="00DD3F4C"/>
    <w:rsid w:val="00DD42C4"/>
    <w:rsid w:val="00DD5A6C"/>
    <w:rsid w:val="00DD66D3"/>
    <w:rsid w:val="00DD6825"/>
    <w:rsid w:val="00DD779D"/>
    <w:rsid w:val="00DD79A1"/>
    <w:rsid w:val="00DE18F0"/>
    <w:rsid w:val="00DE2BD4"/>
    <w:rsid w:val="00DE598F"/>
    <w:rsid w:val="00DE655D"/>
    <w:rsid w:val="00DE7EE1"/>
    <w:rsid w:val="00DE7F2C"/>
    <w:rsid w:val="00DF07F9"/>
    <w:rsid w:val="00DF091E"/>
    <w:rsid w:val="00DF1245"/>
    <w:rsid w:val="00DF258B"/>
    <w:rsid w:val="00DF3983"/>
    <w:rsid w:val="00DF5114"/>
    <w:rsid w:val="00DF5B62"/>
    <w:rsid w:val="00DF6C48"/>
    <w:rsid w:val="00DF7471"/>
    <w:rsid w:val="00E009EC"/>
    <w:rsid w:val="00E02197"/>
    <w:rsid w:val="00E0397D"/>
    <w:rsid w:val="00E040B1"/>
    <w:rsid w:val="00E0493E"/>
    <w:rsid w:val="00E04E76"/>
    <w:rsid w:val="00E0742C"/>
    <w:rsid w:val="00E10E8B"/>
    <w:rsid w:val="00E122B3"/>
    <w:rsid w:val="00E129B8"/>
    <w:rsid w:val="00E1375F"/>
    <w:rsid w:val="00E137CC"/>
    <w:rsid w:val="00E139C5"/>
    <w:rsid w:val="00E13BAE"/>
    <w:rsid w:val="00E13C7A"/>
    <w:rsid w:val="00E13E74"/>
    <w:rsid w:val="00E14D51"/>
    <w:rsid w:val="00E1580E"/>
    <w:rsid w:val="00E15CE0"/>
    <w:rsid w:val="00E169E5"/>
    <w:rsid w:val="00E2115F"/>
    <w:rsid w:val="00E233AB"/>
    <w:rsid w:val="00E24D1D"/>
    <w:rsid w:val="00E252CB"/>
    <w:rsid w:val="00E25592"/>
    <w:rsid w:val="00E257BA"/>
    <w:rsid w:val="00E31603"/>
    <w:rsid w:val="00E334C8"/>
    <w:rsid w:val="00E33571"/>
    <w:rsid w:val="00E33E64"/>
    <w:rsid w:val="00E34D15"/>
    <w:rsid w:val="00E34EE2"/>
    <w:rsid w:val="00E352CD"/>
    <w:rsid w:val="00E35F0E"/>
    <w:rsid w:val="00E37DC5"/>
    <w:rsid w:val="00E412DB"/>
    <w:rsid w:val="00E41683"/>
    <w:rsid w:val="00E42011"/>
    <w:rsid w:val="00E42AD9"/>
    <w:rsid w:val="00E43D78"/>
    <w:rsid w:val="00E44EBA"/>
    <w:rsid w:val="00E45E3C"/>
    <w:rsid w:val="00E5020B"/>
    <w:rsid w:val="00E50CED"/>
    <w:rsid w:val="00E50D25"/>
    <w:rsid w:val="00E538F3"/>
    <w:rsid w:val="00E54519"/>
    <w:rsid w:val="00E55522"/>
    <w:rsid w:val="00E55AC4"/>
    <w:rsid w:val="00E56CD1"/>
    <w:rsid w:val="00E57073"/>
    <w:rsid w:val="00E6032D"/>
    <w:rsid w:val="00E60714"/>
    <w:rsid w:val="00E6078B"/>
    <w:rsid w:val="00E60C41"/>
    <w:rsid w:val="00E62A59"/>
    <w:rsid w:val="00E636F1"/>
    <w:rsid w:val="00E7028A"/>
    <w:rsid w:val="00E71CA8"/>
    <w:rsid w:val="00E721A6"/>
    <w:rsid w:val="00E75009"/>
    <w:rsid w:val="00E752A7"/>
    <w:rsid w:val="00E80D21"/>
    <w:rsid w:val="00E81300"/>
    <w:rsid w:val="00E81545"/>
    <w:rsid w:val="00E827DA"/>
    <w:rsid w:val="00E8531A"/>
    <w:rsid w:val="00E85BBC"/>
    <w:rsid w:val="00E8683F"/>
    <w:rsid w:val="00E86C1A"/>
    <w:rsid w:val="00E87AF0"/>
    <w:rsid w:val="00E87B0F"/>
    <w:rsid w:val="00E9099F"/>
    <w:rsid w:val="00E90BB8"/>
    <w:rsid w:val="00E90EA3"/>
    <w:rsid w:val="00E91A30"/>
    <w:rsid w:val="00E91B75"/>
    <w:rsid w:val="00E93584"/>
    <w:rsid w:val="00E93E9D"/>
    <w:rsid w:val="00E94C22"/>
    <w:rsid w:val="00E9542E"/>
    <w:rsid w:val="00E956F3"/>
    <w:rsid w:val="00E960C5"/>
    <w:rsid w:val="00E97380"/>
    <w:rsid w:val="00EA0F53"/>
    <w:rsid w:val="00EA10CB"/>
    <w:rsid w:val="00EA2FB8"/>
    <w:rsid w:val="00EA318E"/>
    <w:rsid w:val="00EA38B8"/>
    <w:rsid w:val="00EA57ED"/>
    <w:rsid w:val="00EA6A86"/>
    <w:rsid w:val="00EB024A"/>
    <w:rsid w:val="00EB1CF0"/>
    <w:rsid w:val="00EB2051"/>
    <w:rsid w:val="00EB36CC"/>
    <w:rsid w:val="00EB40DB"/>
    <w:rsid w:val="00EB53F6"/>
    <w:rsid w:val="00EB5500"/>
    <w:rsid w:val="00EB6B8D"/>
    <w:rsid w:val="00EB70FE"/>
    <w:rsid w:val="00EB7307"/>
    <w:rsid w:val="00EC055D"/>
    <w:rsid w:val="00EC06DA"/>
    <w:rsid w:val="00EC133C"/>
    <w:rsid w:val="00EC3232"/>
    <w:rsid w:val="00EC45A0"/>
    <w:rsid w:val="00EC4ECA"/>
    <w:rsid w:val="00EC7623"/>
    <w:rsid w:val="00EC7AEC"/>
    <w:rsid w:val="00EC7B10"/>
    <w:rsid w:val="00ED0A83"/>
    <w:rsid w:val="00ED0BEC"/>
    <w:rsid w:val="00ED0C7A"/>
    <w:rsid w:val="00ED142A"/>
    <w:rsid w:val="00ED1EEC"/>
    <w:rsid w:val="00ED1F24"/>
    <w:rsid w:val="00ED3E0C"/>
    <w:rsid w:val="00ED5849"/>
    <w:rsid w:val="00ED5D3E"/>
    <w:rsid w:val="00ED5E6F"/>
    <w:rsid w:val="00ED6E38"/>
    <w:rsid w:val="00ED709A"/>
    <w:rsid w:val="00EE0FE1"/>
    <w:rsid w:val="00EE1E49"/>
    <w:rsid w:val="00EE3D89"/>
    <w:rsid w:val="00EE532A"/>
    <w:rsid w:val="00EE5567"/>
    <w:rsid w:val="00EE7944"/>
    <w:rsid w:val="00EE7F5E"/>
    <w:rsid w:val="00EF3377"/>
    <w:rsid w:val="00EF3513"/>
    <w:rsid w:val="00EF3B67"/>
    <w:rsid w:val="00EF5E14"/>
    <w:rsid w:val="00EF7EA5"/>
    <w:rsid w:val="00F00A98"/>
    <w:rsid w:val="00F01294"/>
    <w:rsid w:val="00F01970"/>
    <w:rsid w:val="00F030AB"/>
    <w:rsid w:val="00F03141"/>
    <w:rsid w:val="00F05426"/>
    <w:rsid w:val="00F0556B"/>
    <w:rsid w:val="00F0670E"/>
    <w:rsid w:val="00F108AE"/>
    <w:rsid w:val="00F11C18"/>
    <w:rsid w:val="00F1210B"/>
    <w:rsid w:val="00F15084"/>
    <w:rsid w:val="00F152CE"/>
    <w:rsid w:val="00F15ADC"/>
    <w:rsid w:val="00F1608F"/>
    <w:rsid w:val="00F1741E"/>
    <w:rsid w:val="00F176B8"/>
    <w:rsid w:val="00F17E2D"/>
    <w:rsid w:val="00F2312A"/>
    <w:rsid w:val="00F23EF1"/>
    <w:rsid w:val="00F2433E"/>
    <w:rsid w:val="00F25A22"/>
    <w:rsid w:val="00F26F27"/>
    <w:rsid w:val="00F3151C"/>
    <w:rsid w:val="00F31A94"/>
    <w:rsid w:val="00F323F9"/>
    <w:rsid w:val="00F329D2"/>
    <w:rsid w:val="00F32F88"/>
    <w:rsid w:val="00F340AC"/>
    <w:rsid w:val="00F3723B"/>
    <w:rsid w:val="00F40BA4"/>
    <w:rsid w:val="00F43829"/>
    <w:rsid w:val="00F43A91"/>
    <w:rsid w:val="00F43B6F"/>
    <w:rsid w:val="00F43EED"/>
    <w:rsid w:val="00F4406E"/>
    <w:rsid w:val="00F45A9C"/>
    <w:rsid w:val="00F47AE1"/>
    <w:rsid w:val="00F47E3D"/>
    <w:rsid w:val="00F509C1"/>
    <w:rsid w:val="00F50B36"/>
    <w:rsid w:val="00F530BF"/>
    <w:rsid w:val="00F5330B"/>
    <w:rsid w:val="00F5422F"/>
    <w:rsid w:val="00F54788"/>
    <w:rsid w:val="00F55FB3"/>
    <w:rsid w:val="00F561FC"/>
    <w:rsid w:val="00F57D88"/>
    <w:rsid w:val="00F6007C"/>
    <w:rsid w:val="00F6042F"/>
    <w:rsid w:val="00F619F4"/>
    <w:rsid w:val="00F621B5"/>
    <w:rsid w:val="00F626F5"/>
    <w:rsid w:val="00F62CA9"/>
    <w:rsid w:val="00F646E0"/>
    <w:rsid w:val="00F65148"/>
    <w:rsid w:val="00F66179"/>
    <w:rsid w:val="00F66308"/>
    <w:rsid w:val="00F665DC"/>
    <w:rsid w:val="00F71642"/>
    <w:rsid w:val="00F71BDC"/>
    <w:rsid w:val="00F72C03"/>
    <w:rsid w:val="00F73BAE"/>
    <w:rsid w:val="00F742AA"/>
    <w:rsid w:val="00F746AB"/>
    <w:rsid w:val="00F746F5"/>
    <w:rsid w:val="00F74D87"/>
    <w:rsid w:val="00F7773D"/>
    <w:rsid w:val="00F8138A"/>
    <w:rsid w:val="00F82D45"/>
    <w:rsid w:val="00F82FA0"/>
    <w:rsid w:val="00F84167"/>
    <w:rsid w:val="00F84FBA"/>
    <w:rsid w:val="00F85D08"/>
    <w:rsid w:val="00F861CA"/>
    <w:rsid w:val="00F861F7"/>
    <w:rsid w:val="00F875EF"/>
    <w:rsid w:val="00F87685"/>
    <w:rsid w:val="00F90D39"/>
    <w:rsid w:val="00F925CE"/>
    <w:rsid w:val="00F93751"/>
    <w:rsid w:val="00F94B09"/>
    <w:rsid w:val="00F95084"/>
    <w:rsid w:val="00F9539E"/>
    <w:rsid w:val="00F95BB8"/>
    <w:rsid w:val="00FA2CFD"/>
    <w:rsid w:val="00FA2E9B"/>
    <w:rsid w:val="00FA6EF3"/>
    <w:rsid w:val="00FA7199"/>
    <w:rsid w:val="00FB12E7"/>
    <w:rsid w:val="00FB160E"/>
    <w:rsid w:val="00FB23C9"/>
    <w:rsid w:val="00FB64EE"/>
    <w:rsid w:val="00FB672F"/>
    <w:rsid w:val="00FC071B"/>
    <w:rsid w:val="00FC0D92"/>
    <w:rsid w:val="00FC20F3"/>
    <w:rsid w:val="00FC3F7A"/>
    <w:rsid w:val="00FC4955"/>
    <w:rsid w:val="00FC505E"/>
    <w:rsid w:val="00FC73FE"/>
    <w:rsid w:val="00FC7E25"/>
    <w:rsid w:val="00FC7E37"/>
    <w:rsid w:val="00FD1C95"/>
    <w:rsid w:val="00FD2170"/>
    <w:rsid w:val="00FD2354"/>
    <w:rsid w:val="00FD29D5"/>
    <w:rsid w:val="00FD47D8"/>
    <w:rsid w:val="00FD4D85"/>
    <w:rsid w:val="00FD4EAA"/>
    <w:rsid w:val="00FD591F"/>
    <w:rsid w:val="00FD59E1"/>
    <w:rsid w:val="00FD7181"/>
    <w:rsid w:val="00FD77BA"/>
    <w:rsid w:val="00FE04B1"/>
    <w:rsid w:val="00FE0F3E"/>
    <w:rsid w:val="00FE0F7C"/>
    <w:rsid w:val="00FE1F32"/>
    <w:rsid w:val="00FE1F91"/>
    <w:rsid w:val="00FE2269"/>
    <w:rsid w:val="00FE2523"/>
    <w:rsid w:val="00FE2E2B"/>
    <w:rsid w:val="00FE3964"/>
    <w:rsid w:val="00FE3DF1"/>
    <w:rsid w:val="00FE5137"/>
    <w:rsid w:val="00FE772C"/>
    <w:rsid w:val="00FE7AED"/>
    <w:rsid w:val="00FF106C"/>
    <w:rsid w:val="00FF1581"/>
    <w:rsid w:val="00FF1D32"/>
    <w:rsid w:val="00FF2CE3"/>
    <w:rsid w:val="00FF408D"/>
    <w:rsid w:val="00FF50A2"/>
    <w:rsid w:val="00FF50E0"/>
    <w:rsid w:val="00FF6EFB"/>
    <w:rsid w:val="00FF74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522"/>
    <w:pPr>
      <w:ind w:left="720"/>
      <w:contextualSpacing/>
    </w:pPr>
  </w:style>
  <w:style w:type="paragraph" w:styleId="NormalWeb">
    <w:name w:val="Normal (Web)"/>
    <w:basedOn w:val="Normal"/>
    <w:uiPriority w:val="99"/>
    <w:unhideWhenUsed/>
    <w:rsid w:val="00E5552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F7B50"/>
    <w:pPr>
      <w:spacing w:after="0" w:line="240" w:lineRule="auto"/>
    </w:pPr>
    <w:rPr>
      <w:rFonts w:ascii="Georgia" w:eastAsiaTheme="minorEastAsia" w:hAnsi="Georgia"/>
      <w:sz w:val="20"/>
      <w:szCs w:val="20"/>
      <w:lang w:bidi="ar-SA"/>
    </w:rPr>
  </w:style>
  <w:style w:type="character" w:customStyle="1" w:styleId="CommentTextChar">
    <w:name w:val="Comment Text Char"/>
    <w:basedOn w:val="DefaultParagraphFont"/>
    <w:link w:val="CommentText"/>
    <w:uiPriority w:val="99"/>
    <w:rsid w:val="00AF7B50"/>
    <w:rPr>
      <w:rFonts w:ascii="Georgia" w:eastAsiaTheme="minorEastAsia" w:hAnsi="Georgia"/>
      <w:sz w:val="20"/>
      <w:szCs w:val="20"/>
      <w:lang w:bidi="ar-SA"/>
    </w:rPr>
  </w:style>
  <w:style w:type="paragraph" w:styleId="BalloonText">
    <w:name w:val="Balloon Text"/>
    <w:basedOn w:val="Normal"/>
    <w:link w:val="BalloonTextChar"/>
    <w:uiPriority w:val="99"/>
    <w:semiHidden/>
    <w:unhideWhenUsed/>
    <w:rsid w:val="001C275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C275F"/>
    <w:rPr>
      <w:rFonts w:ascii="Tahoma" w:hAnsi="Tahoma" w:cs="Angsana New"/>
      <w:sz w:val="16"/>
      <w:szCs w:val="20"/>
    </w:rPr>
  </w:style>
  <w:style w:type="table" w:styleId="TableGrid">
    <w:name w:val="Table Grid"/>
    <w:basedOn w:val="TableNormal"/>
    <w:uiPriority w:val="59"/>
    <w:rsid w:val="00D827EC"/>
    <w:pPr>
      <w:spacing w:after="0" w:line="240" w:lineRule="auto"/>
    </w:pPr>
    <w:rPr>
      <w:rFonts w:eastAsia="MS Mincho"/>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27EC"/>
    <w:rPr>
      <w:sz w:val="16"/>
      <w:szCs w:val="16"/>
    </w:rPr>
  </w:style>
  <w:style w:type="paragraph" w:styleId="Header">
    <w:name w:val="header"/>
    <w:basedOn w:val="Normal"/>
    <w:link w:val="HeaderChar"/>
    <w:uiPriority w:val="99"/>
    <w:unhideWhenUsed/>
    <w:rsid w:val="006B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85D"/>
  </w:style>
  <w:style w:type="paragraph" w:styleId="Footer">
    <w:name w:val="footer"/>
    <w:basedOn w:val="Normal"/>
    <w:link w:val="FooterChar"/>
    <w:uiPriority w:val="99"/>
    <w:unhideWhenUsed/>
    <w:rsid w:val="006B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5D"/>
  </w:style>
  <w:style w:type="paragraph" w:styleId="CommentSubject">
    <w:name w:val="annotation subject"/>
    <w:basedOn w:val="CommentText"/>
    <w:next w:val="CommentText"/>
    <w:link w:val="CommentSubjectChar"/>
    <w:uiPriority w:val="99"/>
    <w:semiHidden/>
    <w:unhideWhenUsed/>
    <w:rsid w:val="00502FCC"/>
    <w:pPr>
      <w:spacing w:after="200"/>
    </w:pPr>
    <w:rPr>
      <w:rFonts w:asciiTheme="minorHAnsi" w:eastAsiaTheme="minorHAnsi" w:hAnsiTheme="minorHAnsi"/>
      <w:b/>
      <w:bCs/>
      <w:szCs w:val="25"/>
      <w:lang w:bidi="th-TH"/>
    </w:rPr>
  </w:style>
  <w:style w:type="character" w:customStyle="1" w:styleId="CommentSubjectChar">
    <w:name w:val="Comment Subject Char"/>
    <w:basedOn w:val="CommentTextChar"/>
    <w:link w:val="CommentSubject"/>
    <w:uiPriority w:val="99"/>
    <w:semiHidden/>
    <w:rsid w:val="00502FCC"/>
    <w:rPr>
      <w:rFonts w:ascii="Georgia" w:eastAsiaTheme="minorEastAsia" w:hAnsi="Georgia"/>
      <w:b/>
      <w:bCs/>
      <w:sz w:val="20"/>
      <w:szCs w:val="25"/>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522"/>
    <w:pPr>
      <w:ind w:left="720"/>
      <w:contextualSpacing/>
    </w:pPr>
  </w:style>
  <w:style w:type="paragraph" w:styleId="NormalWeb">
    <w:name w:val="Normal (Web)"/>
    <w:basedOn w:val="Normal"/>
    <w:uiPriority w:val="99"/>
    <w:unhideWhenUsed/>
    <w:rsid w:val="00E5552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F7B50"/>
    <w:pPr>
      <w:spacing w:after="0" w:line="240" w:lineRule="auto"/>
    </w:pPr>
    <w:rPr>
      <w:rFonts w:ascii="Georgia" w:eastAsiaTheme="minorEastAsia" w:hAnsi="Georgia"/>
      <w:sz w:val="20"/>
      <w:szCs w:val="20"/>
      <w:lang w:bidi="ar-SA"/>
    </w:rPr>
  </w:style>
  <w:style w:type="character" w:customStyle="1" w:styleId="CommentTextChar">
    <w:name w:val="Comment Text Char"/>
    <w:basedOn w:val="DefaultParagraphFont"/>
    <w:link w:val="CommentText"/>
    <w:uiPriority w:val="99"/>
    <w:rsid w:val="00AF7B50"/>
    <w:rPr>
      <w:rFonts w:ascii="Georgia" w:eastAsiaTheme="minorEastAsia" w:hAnsi="Georgia"/>
      <w:sz w:val="20"/>
      <w:szCs w:val="20"/>
      <w:lang w:bidi="ar-SA"/>
    </w:rPr>
  </w:style>
  <w:style w:type="paragraph" w:styleId="BalloonText">
    <w:name w:val="Balloon Text"/>
    <w:basedOn w:val="Normal"/>
    <w:link w:val="BalloonTextChar"/>
    <w:uiPriority w:val="99"/>
    <w:semiHidden/>
    <w:unhideWhenUsed/>
    <w:rsid w:val="001C275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C275F"/>
    <w:rPr>
      <w:rFonts w:ascii="Tahoma" w:hAnsi="Tahoma" w:cs="Angsana New"/>
      <w:sz w:val="16"/>
      <w:szCs w:val="20"/>
    </w:rPr>
  </w:style>
  <w:style w:type="table" w:styleId="TableGrid">
    <w:name w:val="Table Grid"/>
    <w:basedOn w:val="TableNormal"/>
    <w:uiPriority w:val="59"/>
    <w:rsid w:val="00D827EC"/>
    <w:pPr>
      <w:spacing w:after="0" w:line="240" w:lineRule="auto"/>
    </w:pPr>
    <w:rPr>
      <w:rFonts w:eastAsia="MS Mincho"/>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827EC"/>
    <w:rPr>
      <w:sz w:val="16"/>
      <w:szCs w:val="16"/>
    </w:rPr>
  </w:style>
  <w:style w:type="paragraph" w:styleId="Header">
    <w:name w:val="header"/>
    <w:basedOn w:val="Normal"/>
    <w:link w:val="HeaderChar"/>
    <w:uiPriority w:val="99"/>
    <w:unhideWhenUsed/>
    <w:rsid w:val="006B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85D"/>
  </w:style>
  <w:style w:type="paragraph" w:styleId="Footer">
    <w:name w:val="footer"/>
    <w:basedOn w:val="Normal"/>
    <w:link w:val="FooterChar"/>
    <w:uiPriority w:val="99"/>
    <w:unhideWhenUsed/>
    <w:rsid w:val="006B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5D"/>
  </w:style>
  <w:style w:type="paragraph" w:styleId="CommentSubject">
    <w:name w:val="annotation subject"/>
    <w:basedOn w:val="CommentText"/>
    <w:next w:val="CommentText"/>
    <w:link w:val="CommentSubjectChar"/>
    <w:uiPriority w:val="99"/>
    <w:semiHidden/>
    <w:unhideWhenUsed/>
    <w:rsid w:val="00502FCC"/>
    <w:pPr>
      <w:spacing w:after="200"/>
    </w:pPr>
    <w:rPr>
      <w:rFonts w:asciiTheme="minorHAnsi" w:eastAsiaTheme="minorHAnsi" w:hAnsiTheme="minorHAnsi"/>
      <w:b/>
      <w:bCs/>
      <w:szCs w:val="25"/>
      <w:lang w:bidi="th-TH"/>
    </w:rPr>
  </w:style>
  <w:style w:type="character" w:customStyle="1" w:styleId="CommentSubjectChar">
    <w:name w:val="Comment Subject Char"/>
    <w:basedOn w:val="CommentTextChar"/>
    <w:link w:val="CommentSubject"/>
    <w:uiPriority w:val="99"/>
    <w:semiHidden/>
    <w:rsid w:val="00502FCC"/>
    <w:rPr>
      <w:rFonts w:ascii="Georgia" w:eastAsiaTheme="minorEastAsia" w:hAnsi="Georgia"/>
      <w:b/>
      <w:bCs/>
      <w:sz w:val="20"/>
      <w:szCs w:val="25"/>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0645">
      <w:bodyDiv w:val="1"/>
      <w:marLeft w:val="0"/>
      <w:marRight w:val="0"/>
      <w:marTop w:val="0"/>
      <w:marBottom w:val="0"/>
      <w:divBdr>
        <w:top w:val="none" w:sz="0" w:space="0" w:color="auto"/>
        <w:left w:val="none" w:sz="0" w:space="0" w:color="auto"/>
        <w:bottom w:val="none" w:sz="0" w:space="0" w:color="auto"/>
        <w:right w:val="none" w:sz="0" w:space="0" w:color="auto"/>
      </w:divBdr>
    </w:div>
    <w:div w:id="422997029">
      <w:bodyDiv w:val="1"/>
      <w:marLeft w:val="0"/>
      <w:marRight w:val="0"/>
      <w:marTop w:val="0"/>
      <w:marBottom w:val="0"/>
      <w:divBdr>
        <w:top w:val="none" w:sz="0" w:space="0" w:color="auto"/>
        <w:left w:val="none" w:sz="0" w:space="0" w:color="auto"/>
        <w:bottom w:val="none" w:sz="0" w:space="0" w:color="auto"/>
        <w:right w:val="none" w:sz="0" w:space="0" w:color="auto"/>
      </w:divBdr>
    </w:div>
    <w:div w:id="500392520">
      <w:bodyDiv w:val="1"/>
      <w:marLeft w:val="0"/>
      <w:marRight w:val="0"/>
      <w:marTop w:val="0"/>
      <w:marBottom w:val="0"/>
      <w:divBdr>
        <w:top w:val="none" w:sz="0" w:space="0" w:color="auto"/>
        <w:left w:val="none" w:sz="0" w:space="0" w:color="auto"/>
        <w:bottom w:val="none" w:sz="0" w:space="0" w:color="auto"/>
        <w:right w:val="none" w:sz="0" w:space="0" w:color="auto"/>
      </w:divBdr>
    </w:div>
    <w:div w:id="563613011">
      <w:bodyDiv w:val="1"/>
      <w:marLeft w:val="0"/>
      <w:marRight w:val="0"/>
      <w:marTop w:val="0"/>
      <w:marBottom w:val="0"/>
      <w:divBdr>
        <w:top w:val="none" w:sz="0" w:space="0" w:color="auto"/>
        <w:left w:val="none" w:sz="0" w:space="0" w:color="auto"/>
        <w:bottom w:val="none" w:sz="0" w:space="0" w:color="auto"/>
        <w:right w:val="none" w:sz="0" w:space="0" w:color="auto"/>
      </w:divBdr>
    </w:div>
    <w:div w:id="969047641">
      <w:bodyDiv w:val="1"/>
      <w:marLeft w:val="0"/>
      <w:marRight w:val="0"/>
      <w:marTop w:val="0"/>
      <w:marBottom w:val="0"/>
      <w:divBdr>
        <w:top w:val="none" w:sz="0" w:space="0" w:color="auto"/>
        <w:left w:val="none" w:sz="0" w:space="0" w:color="auto"/>
        <w:bottom w:val="none" w:sz="0" w:space="0" w:color="auto"/>
        <w:right w:val="none" w:sz="0" w:space="0" w:color="auto"/>
      </w:divBdr>
    </w:div>
    <w:div w:id="1290279069">
      <w:bodyDiv w:val="1"/>
      <w:marLeft w:val="0"/>
      <w:marRight w:val="0"/>
      <w:marTop w:val="0"/>
      <w:marBottom w:val="0"/>
      <w:divBdr>
        <w:top w:val="none" w:sz="0" w:space="0" w:color="auto"/>
        <w:left w:val="none" w:sz="0" w:space="0" w:color="auto"/>
        <w:bottom w:val="none" w:sz="0" w:space="0" w:color="auto"/>
        <w:right w:val="none" w:sz="0" w:space="0" w:color="auto"/>
      </w:divBdr>
      <w:divsChild>
        <w:div w:id="117842818">
          <w:marLeft w:val="0"/>
          <w:marRight w:val="0"/>
          <w:marTop w:val="0"/>
          <w:marBottom w:val="0"/>
          <w:divBdr>
            <w:top w:val="none" w:sz="0" w:space="0" w:color="auto"/>
            <w:left w:val="none" w:sz="0" w:space="0" w:color="auto"/>
            <w:bottom w:val="none" w:sz="0" w:space="0" w:color="auto"/>
            <w:right w:val="none" w:sz="0" w:space="0" w:color="auto"/>
          </w:divBdr>
        </w:div>
      </w:divsChild>
    </w:div>
    <w:div w:id="1919173254">
      <w:bodyDiv w:val="1"/>
      <w:marLeft w:val="0"/>
      <w:marRight w:val="0"/>
      <w:marTop w:val="0"/>
      <w:marBottom w:val="0"/>
      <w:divBdr>
        <w:top w:val="none" w:sz="0" w:space="0" w:color="auto"/>
        <w:left w:val="none" w:sz="0" w:space="0" w:color="auto"/>
        <w:bottom w:val="none" w:sz="0" w:space="0" w:color="auto"/>
        <w:right w:val="none" w:sz="0" w:space="0" w:color="auto"/>
      </w:divBdr>
      <w:divsChild>
        <w:div w:id="892883992">
          <w:marLeft w:val="0"/>
          <w:marRight w:val="0"/>
          <w:marTop w:val="0"/>
          <w:marBottom w:val="0"/>
          <w:divBdr>
            <w:top w:val="none" w:sz="0" w:space="0" w:color="auto"/>
            <w:left w:val="none" w:sz="0" w:space="0" w:color="auto"/>
            <w:bottom w:val="none" w:sz="0" w:space="0" w:color="auto"/>
            <w:right w:val="none" w:sz="0" w:space="0" w:color="auto"/>
          </w:divBdr>
        </w:div>
        <w:div w:id="986126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1D71-418D-4F87-BC27-2DF2BBC6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2017-08-24T04:47:00Z</cp:lastPrinted>
  <dcterms:created xsi:type="dcterms:W3CDTF">2017-08-25T11:21:00Z</dcterms:created>
  <dcterms:modified xsi:type="dcterms:W3CDTF">2017-08-25T11:21:00Z</dcterms:modified>
</cp:coreProperties>
</file>