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15BDD" w14:textId="06EB5E12" w:rsidR="00B15652" w:rsidRPr="00C86CDA" w:rsidRDefault="006020DC" w:rsidP="00510F55">
      <w:pPr>
        <w:spacing w:after="0" w:line="240" w:lineRule="auto"/>
        <w:rPr>
          <w:rFonts w:eastAsia="SimSun"/>
          <w:b/>
          <w:szCs w:val="24"/>
          <w:lang w:val="en-US" w:eastAsia="zh-CN" w:bidi="lo-LA"/>
        </w:rPr>
      </w:pPr>
      <w:r>
        <w:rPr>
          <w:noProof/>
          <w:lang w:val="en-US" w:bidi="th-TH"/>
        </w:rPr>
        <w:drawing>
          <wp:inline distT="0" distB="0" distL="0" distR="0" wp14:anchorId="44BB62B4" wp14:editId="63C65EEB">
            <wp:extent cx="1603428" cy="643791"/>
            <wp:effectExtent l="0" t="0" r="0" b="4445"/>
            <wp:docPr id="3" name="Picture 3" descr="https://108.jobs/images/company/logo/company_1239196581_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108.jobs/images/company/logo/company_1239196581_logo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417" cy="643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0F55">
        <w:rPr>
          <w:rFonts w:eastAsia="SimSun"/>
          <w:b/>
          <w:szCs w:val="24"/>
          <w:lang w:val="en-US" w:eastAsia="zh-CN" w:bidi="lo-LA"/>
        </w:rPr>
        <w:t xml:space="preserve">                 </w:t>
      </w:r>
      <w:r w:rsidR="00B15652" w:rsidRPr="00C86CDA">
        <w:rPr>
          <w:rFonts w:eastAsia="SimSun"/>
          <w:b/>
          <w:szCs w:val="24"/>
          <w:lang w:val="en-US" w:eastAsia="zh-CN" w:bidi="lo-LA"/>
        </w:rPr>
        <w:t>TERMS OF REFERENCE</w:t>
      </w:r>
      <w:r w:rsidR="00040034" w:rsidRPr="00C86CDA">
        <w:rPr>
          <w:rFonts w:eastAsia="SimSun"/>
          <w:b/>
          <w:szCs w:val="24"/>
          <w:lang w:val="en-US" w:eastAsia="zh-CN" w:bidi="lo-LA"/>
        </w:rPr>
        <w:t xml:space="preserve"> </w:t>
      </w:r>
    </w:p>
    <w:p w14:paraId="13DDF60B" w14:textId="77777777" w:rsidR="00B15652" w:rsidRPr="00C86CDA" w:rsidRDefault="00B15652" w:rsidP="00B15652">
      <w:pPr>
        <w:spacing w:after="0" w:line="240" w:lineRule="auto"/>
        <w:jc w:val="center"/>
        <w:rPr>
          <w:rFonts w:eastAsia="SimSun"/>
          <w:b/>
          <w:szCs w:val="24"/>
          <w:lang w:val="en-US" w:eastAsia="zh-CN" w:bidi="lo-LA"/>
        </w:rPr>
      </w:pPr>
    </w:p>
    <w:tbl>
      <w:tblPr>
        <w:tblW w:w="9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7820"/>
      </w:tblGrid>
      <w:tr w:rsidR="00596D3A" w:rsidRPr="00CB36CE" w14:paraId="149475EE" w14:textId="77777777" w:rsidTr="00944AFD">
        <w:trPr>
          <w:trHeight w:val="440"/>
        </w:trPr>
        <w:tc>
          <w:tcPr>
            <w:tcW w:w="99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4C5C8" w14:textId="77777777" w:rsidR="00596D3A" w:rsidRPr="00DF21DB" w:rsidRDefault="00BD74ED" w:rsidP="0064784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DF21DB">
              <w:rPr>
                <w:rFonts w:eastAsia="Times New Roman"/>
                <w:b/>
                <w:szCs w:val="24"/>
                <w:lang w:val="en-US"/>
              </w:rPr>
              <w:t>CCM Secretariat</w:t>
            </w:r>
          </w:p>
        </w:tc>
      </w:tr>
      <w:tr w:rsidR="00596D3A" w:rsidRPr="00CB36CE" w14:paraId="3A362FB1" w14:textId="77777777" w:rsidTr="00944AFD">
        <w:tc>
          <w:tcPr>
            <w:tcW w:w="9967" w:type="dxa"/>
            <w:gridSpan w:val="2"/>
            <w:shd w:val="clear" w:color="auto" w:fill="B4C6E7" w:themeFill="accent1" w:themeFillTint="66"/>
            <w:vAlign w:val="center"/>
          </w:tcPr>
          <w:p w14:paraId="1E7CF0FF" w14:textId="77777777" w:rsidR="00596D3A" w:rsidRPr="00DF21DB" w:rsidRDefault="001258EE" w:rsidP="00974020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DF21DB">
              <w:rPr>
                <w:rFonts w:eastAsia="Times New Roman"/>
                <w:b/>
                <w:szCs w:val="24"/>
                <w:lang w:val="en-US"/>
              </w:rPr>
              <w:t>Job D</w:t>
            </w:r>
            <w:r w:rsidR="00974020" w:rsidRPr="00DF21DB">
              <w:rPr>
                <w:rFonts w:eastAsia="Times New Roman"/>
                <w:b/>
                <w:szCs w:val="24"/>
                <w:lang w:val="en-US"/>
              </w:rPr>
              <w:t>escription</w:t>
            </w:r>
            <w:r w:rsidR="00596D3A" w:rsidRPr="00DF21DB">
              <w:rPr>
                <w:rFonts w:eastAsia="Times New Roman"/>
                <w:b/>
                <w:szCs w:val="24"/>
                <w:lang w:val="en-US"/>
              </w:rPr>
              <w:t xml:space="preserve"> </w:t>
            </w:r>
          </w:p>
        </w:tc>
      </w:tr>
      <w:tr w:rsidR="00596D3A" w:rsidRPr="00CB36CE" w14:paraId="5563A090" w14:textId="77777777" w:rsidTr="00944AFD">
        <w:trPr>
          <w:trHeight w:val="971"/>
        </w:trPr>
        <w:tc>
          <w:tcPr>
            <w:tcW w:w="2147" w:type="dxa"/>
            <w:shd w:val="clear" w:color="auto" w:fill="auto"/>
            <w:vAlign w:val="center"/>
          </w:tcPr>
          <w:p w14:paraId="4BD076F6" w14:textId="4490F46E" w:rsidR="00596D3A" w:rsidRPr="00DF21DB" w:rsidRDefault="00596D3A" w:rsidP="00040034">
            <w:pPr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  <w:r w:rsidRPr="00DF21DB">
              <w:rPr>
                <w:rFonts w:eastAsia="Times New Roman"/>
                <w:b/>
                <w:szCs w:val="24"/>
                <w:lang w:val="en-US"/>
              </w:rPr>
              <w:t xml:space="preserve">Job title:  </w:t>
            </w:r>
            <w:r w:rsidR="0086310D" w:rsidRPr="00DF21DB">
              <w:rPr>
                <w:rFonts w:eastAsia="Times New Roman"/>
                <w:bCs/>
                <w:szCs w:val="24"/>
                <w:lang w:val="en-US"/>
              </w:rPr>
              <w:t xml:space="preserve">National </w:t>
            </w:r>
            <w:r w:rsidR="009417B0" w:rsidRPr="00DF21DB">
              <w:rPr>
                <w:rFonts w:eastAsia="Times New Roman"/>
                <w:bCs/>
                <w:szCs w:val="24"/>
                <w:lang w:val="en-US"/>
              </w:rPr>
              <w:t xml:space="preserve">Officer </w:t>
            </w:r>
            <w:r w:rsidR="0086310D" w:rsidRPr="00DF21DB">
              <w:rPr>
                <w:rFonts w:eastAsia="Times New Roman"/>
                <w:bCs/>
                <w:szCs w:val="24"/>
                <w:lang w:val="en-US"/>
              </w:rPr>
              <w:t>to Support CCM Engagement and</w:t>
            </w:r>
            <w:r w:rsidR="0086310D" w:rsidRPr="00DF21DB">
              <w:rPr>
                <w:rFonts w:eastAsia="Times New Roman"/>
                <w:b/>
                <w:szCs w:val="24"/>
                <w:lang w:val="en-US"/>
              </w:rPr>
              <w:t xml:space="preserve"> </w:t>
            </w:r>
            <w:r w:rsidR="00040034" w:rsidRPr="00DF21DB">
              <w:rPr>
                <w:rFonts w:eastAsia="Times New Roman"/>
                <w:bCs/>
                <w:szCs w:val="24"/>
                <w:lang w:val="en-US"/>
              </w:rPr>
              <w:t>C19RM Coordination</w:t>
            </w:r>
            <w:r w:rsidR="00040034" w:rsidRPr="00DF21DB">
              <w:rPr>
                <w:rFonts w:eastAsia="Times New Roman"/>
                <w:b/>
                <w:szCs w:val="24"/>
                <w:lang w:val="en-US"/>
              </w:rPr>
              <w:t xml:space="preserve"> </w:t>
            </w:r>
            <w:r w:rsidR="001F649B" w:rsidRPr="00DF21DB">
              <w:rPr>
                <w:rFonts w:eastAsia="Times New Roman"/>
                <w:b/>
                <w:szCs w:val="24"/>
                <w:lang w:val="en-US"/>
              </w:rPr>
              <w:t xml:space="preserve"> 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17709728" w14:textId="77777777" w:rsidR="00596D3A" w:rsidRPr="00DF21DB" w:rsidRDefault="00596D3A" w:rsidP="0064784E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DF21DB">
              <w:rPr>
                <w:rFonts w:eastAsia="Times New Roman"/>
                <w:b/>
                <w:szCs w:val="24"/>
                <w:lang w:val="en-US"/>
              </w:rPr>
              <w:t xml:space="preserve">Supervisor:  </w:t>
            </w:r>
            <w:r w:rsidR="003D39EC" w:rsidRPr="00DF21DB">
              <w:rPr>
                <w:rFonts w:eastAsia="Times New Roman"/>
                <w:bCs/>
                <w:szCs w:val="24"/>
                <w:lang w:val="en-US"/>
              </w:rPr>
              <w:t>Executive Director of CCM Secretariat</w:t>
            </w:r>
          </w:p>
        </w:tc>
      </w:tr>
      <w:tr w:rsidR="00596D3A" w:rsidRPr="00CB36CE" w14:paraId="74BC518F" w14:textId="77777777" w:rsidTr="00944AFD">
        <w:trPr>
          <w:trHeight w:val="629"/>
        </w:trPr>
        <w:tc>
          <w:tcPr>
            <w:tcW w:w="2147" w:type="dxa"/>
            <w:shd w:val="clear" w:color="auto" w:fill="auto"/>
            <w:vAlign w:val="center"/>
          </w:tcPr>
          <w:p w14:paraId="6A1395A4" w14:textId="7D2DC2BE" w:rsidR="009417B0" w:rsidRPr="001866AF" w:rsidRDefault="00596D3A" w:rsidP="00040034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DF21DB">
              <w:rPr>
                <w:rFonts w:eastAsia="Times New Roman"/>
                <w:b/>
                <w:szCs w:val="24"/>
                <w:lang w:val="en-US"/>
              </w:rPr>
              <w:t>Duration of contract:</w:t>
            </w:r>
            <w:r w:rsidRPr="00DF21DB">
              <w:rPr>
                <w:rFonts w:eastAsia="Times New Roman"/>
                <w:szCs w:val="24"/>
                <w:lang w:val="en-US"/>
              </w:rPr>
              <w:t xml:space="preserve">  </w:t>
            </w:r>
            <w:r w:rsidR="00441CEE" w:rsidRPr="00DF21DB">
              <w:rPr>
                <w:rFonts w:eastAsia="Times New Roman"/>
                <w:szCs w:val="24"/>
                <w:lang w:val="en-US"/>
              </w:rPr>
              <w:t>Full-Time P</w:t>
            </w:r>
            <w:r w:rsidR="00040034" w:rsidRPr="00DF21DB">
              <w:rPr>
                <w:rFonts w:eastAsia="Times New Roman"/>
                <w:szCs w:val="24"/>
                <w:lang w:val="en-US"/>
              </w:rPr>
              <w:t>osition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0C60B2E9" w14:textId="77777777" w:rsidR="00BE6B00" w:rsidRPr="00DF21DB" w:rsidRDefault="00596D3A" w:rsidP="0064784E">
            <w:pPr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  <w:r w:rsidRPr="00DF21DB">
              <w:rPr>
                <w:rFonts w:eastAsia="Times New Roman"/>
                <w:b/>
                <w:szCs w:val="24"/>
                <w:lang w:val="en-US"/>
              </w:rPr>
              <w:t xml:space="preserve">Location: </w:t>
            </w:r>
            <w:r w:rsidR="001B0717" w:rsidRPr="00DF21DB">
              <w:rPr>
                <w:rFonts w:eastAsia="Times New Roman"/>
                <w:bCs/>
                <w:szCs w:val="24"/>
                <w:lang w:val="en-US"/>
              </w:rPr>
              <w:t xml:space="preserve">CCM Secretariat, </w:t>
            </w:r>
            <w:r w:rsidR="00381300" w:rsidRPr="00DF21DB">
              <w:rPr>
                <w:rFonts w:eastAsia="Times New Roman"/>
                <w:bCs/>
                <w:szCs w:val="24"/>
                <w:lang w:val="en-US"/>
              </w:rPr>
              <w:t>Vientiane</w:t>
            </w:r>
            <w:r w:rsidR="00BE73F2" w:rsidRPr="00DF21DB">
              <w:rPr>
                <w:rFonts w:eastAsia="Times New Roman"/>
                <w:bCs/>
                <w:szCs w:val="24"/>
                <w:lang w:val="en-US"/>
              </w:rPr>
              <w:t xml:space="preserve"> Capital</w:t>
            </w:r>
          </w:p>
        </w:tc>
      </w:tr>
      <w:tr w:rsidR="00596D3A" w:rsidRPr="00CB36CE" w14:paraId="2FB12E70" w14:textId="77777777" w:rsidTr="00944AFD">
        <w:tc>
          <w:tcPr>
            <w:tcW w:w="9967" w:type="dxa"/>
            <w:gridSpan w:val="2"/>
            <w:shd w:val="clear" w:color="auto" w:fill="B4C6E7" w:themeFill="accent1" w:themeFillTint="66"/>
          </w:tcPr>
          <w:p w14:paraId="7791CEA3" w14:textId="77777777" w:rsidR="00596D3A" w:rsidRPr="00DF21DB" w:rsidRDefault="0024794B" w:rsidP="00B15652">
            <w:pPr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  <w:r w:rsidRPr="00DF21DB">
              <w:rPr>
                <w:rFonts w:eastAsia="Times New Roman"/>
                <w:b/>
                <w:szCs w:val="24"/>
                <w:lang w:val="en-US"/>
              </w:rPr>
              <w:t>Overview</w:t>
            </w:r>
          </w:p>
        </w:tc>
      </w:tr>
      <w:tr w:rsidR="00596D3A" w:rsidRPr="00CB36CE" w14:paraId="067E7C81" w14:textId="77777777" w:rsidTr="00944AFD">
        <w:trPr>
          <w:trHeight w:val="719"/>
        </w:trPr>
        <w:tc>
          <w:tcPr>
            <w:tcW w:w="99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77B755" w14:textId="4979C2B7" w:rsidR="00E203F1" w:rsidRPr="00DF21DB" w:rsidRDefault="00E203F1" w:rsidP="00E203F1">
            <w:pPr>
              <w:shd w:val="clear" w:color="auto" w:fill="FFFFFF"/>
              <w:spacing w:after="0" w:line="240" w:lineRule="auto"/>
              <w:rPr>
                <w:rFonts w:eastAsia="SimSun"/>
                <w:szCs w:val="24"/>
                <w:lang w:val="en-US" w:eastAsia="zh-CN"/>
              </w:rPr>
            </w:pPr>
            <w:r w:rsidRPr="00DF21DB">
              <w:rPr>
                <w:rFonts w:eastAsia="SimSun"/>
                <w:szCs w:val="24"/>
                <w:lang w:val="en-US" w:eastAsia="zh-CN"/>
              </w:rPr>
              <w:t>Engagement of key populations, people living with and/or affected by the three diseases, civil society and community</w:t>
            </w:r>
            <w:r w:rsidRPr="00DF21DB" w:rsidDel="00FC1226">
              <w:rPr>
                <w:rFonts w:eastAsia="SimSun"/>
                <w:szCs w:val="24"/>
                <w:lang w:val="en-US" w:eastAsia="zh-CN"/>
              </w:rPr>
              <w:t xml:space="preserve"> </w:t>
            </w:r>
            <w:r w:rsidRPr="00DF21DB">
              <w:rPr>
                <w:rFonts w:eastAsia="SimSun"/>
                <w:szCs w:val="24"/>
                <w:lang w:val="en-US" w:eastAsia="zh-CN"/>
              </w:rPr>
              <w:t xml:space="preserve">representatives is a key principle that guides the activities of a CCM. Such engagement should continue throughout the grant life cycle to provide valuable input to strengthen the delivery of programs and achievement of targets. Each CCM should establish a mechanism to engage with these constituencies in a way that allows their input and voices to be heard. </w:t>
            </w:r>
          </w:p>
          <w:p w14:paraId="1D407197" w14:textId="77777777" w:rsidR="00E203F1" w:rsidRPr="001866AF" w:rsidRDefault="00E203F1" w:rsidP="0024794B">
            <w:pPr>
              <w:shd w:val="clear" w:color="auto" w:fill="FFFFFF"/>
              <w:spacing w:after="0" w:line="240" w:lineRule="auto"/>
              <w:rPr>
                <w:rFonts w:eastAsia="SimSun"/>
                <w:sz w:val="16"/>
                <w:szCs w:val="16"/>
                <w:lang w:eastAsia="zh-CN"/>
              </w:rPr>
            </w:pPr>
          </w:p>
          <w:p w14:paraId="294ED5CF" w14:textId="19599BDC" w:rsidR="00BE6B00" w:rsidRPr="00DF21DB" w:rsidRDefault="0024794B" w:rsidP="0024794B">
            <w:pPr>
              <w:shd w:val="clear" w:color="auto" w:fill="FFFFFF"/>
              <w:spacing w:after="0" w:line="240" w:lineRule="auto"/>
              <w:rPr>
                <w:rFonts w:eastAsia="SimSun"/>
                <w:szCs w:val="24"/>
                <w:lang w:eastAsia="zh-CN"/>
              </w:rPr>
            </w:pPr>
            <w:r w:rsidRPr="00DF21DB">
              <w:rPr>
                <w:rFonts w:eastAsia="SimSun"/>
                <w:szCs w:val="24"/>
                <w:lang w:eastAsia="zh-CN"/>
              </w:rPr>
              <w:t xml:space="preserve">The COVID-19 pandemic is having a catastrophic impact on the most vulnerable communities worldwide and threatens progress against HIV, TB and malaria. The Global Fund is providing immediate funding to help countries fight COVID-19, mitigate the impacts on lifesaving HIV, TB and malaria programs, and prevent fragile health systems from being overwhelmed. Effective community and civil society engagement remain crucial for developing a robust response to the pandemic, including opportunities to support community-led initiatives both to mitigate the impact on HIV, TB and malaria services, and to strengthen the national COVID-19 response.  </w:t>
            </w:r>
          </w:p>
          <w:p w14:paraId="1DBD1899" w14:textId="71A06F75" w:rsidR="00E203F1" w:rsidRPr="001866AF" w:rsidRDefault="00E203F1" w:rsidP="0024794B">
            <w:pPr>
              <w:shd w:val="clear" w:color="auto" w:fill="FFFFFF"/>
              <w:spacing w:after="0" w:line="240" w:lineRule="auto"/>
              <w:rPr>
                <w:rFonts w:eastAsia="SimSun"/>
                <w:sz w:val="16"/>
                <w:szCs w:val="16"/>
                <w:lang w:eastAsia="zh-CN"/>
              </w:rPr>
            </w:pPr>
          </w:p>
          <w:p w14:paraId="32E0D6C3" w14:textId="1CCAAF3E" w:rsidR="00E203F1" w:rsidRPr="00DF21DB" w:rsidRDefault="00F52A1C" w:rsidP="0024794B">
            <w:pPr>
              <w:shd w:val="clear" w:color="auto" w:fill="FFFFFF"/>
              <w:spacing w:after="0" w:line="240" w:lineRule="auto"/>
              <w:rPr>
                <w:rFonts w:eastAsia="SimSun"/>
                <w:szCs w:val="24"/>
                <w:lang w:eastAsia="zh-CN"/>
              </w:rPr>
            </w:pPr>
            <w:r w:rsidRPr="00DF21DB">
              <w:rPr>
                <w:szCs w:val="24"/>
              </w:rPr>
              <w:t>To amplify the participation and voice of a CCM’s key populations, civil society and people living with and/or affected by the three diseases</w:t>
            </w:r>
            <w:r w:rsidRPr="00DF21DB" w:rsidDel="00054C9C">
              <w:rPr>
                <w:szCs w:val="24"/>
              </w:rPr>
              <w:t xml:space="preserve"> </w:t>
            </w:r>
            <w:r w:rsidRPr="00DF21DB">
              <w:rPr>
                <w:szCs w:val="24"/>
              </w:rPr>
              <w:t xml:space="preserve">constituencies, this assignment will enhance their preparation and participation both prior to and following CCM (and relevant CCM Committee) meetings. The planned support will be provided by a national </w:t>
            </w:r>
            <w:r w:rsidR="009417B0" w:rsidRPr="00DF21DB">
              <w:rPr>
                <w:szCs w:val="24"/>
              </w:rPr>
              <w:t xml:space="preserve">officer </w:t>
            </w:r>
            <w:r w:rsidRPr="00DF21DB">
              <w:rPr>
                <w:szCs w:val="24"/>
              </w:rPr>
              <w:t>hired independently by the CCM.</w:t>
            </w:r>
          </w:p>
          <w:p w14:paraId="506D2703" w14:textId="77777777" w:rsidR="0024794B" w:rsidRPr="001866AF" w:rsidRDefault="0024794B" w:rsidP="0024794B">
            <w:pPr>
              <w:shd w:val="clear" w:color="auto" w:fill="FFFFFF"/>
              <w:spacing w:after="0" w:line="240" w:lineRule="auto"/>
              <w:rPr>
                <w:rFonts w:eastAsia="SimSun"/>
                <w:sz w:val="16"/>
                <w:szCs w:val="16"/>
                <w:lang w:eastAsia="zh-CN"/>
              </w:rPr>
            </w:pPr>
          </w:p>
        </w:tc>
      </w:tr>
      <w:tr w:rsidR="00596D3A" w:rsidRPr="00CB36CE" w14:paraId="477E3B3C" w14:textId="77777777" w:rsidTr="00944AFD">
        <w:tc>
          <w:tcPr>
            <w:tcW w:w="9967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0BAC0AA" w14:textId="77777777" w:rsidR="00596D3A" w:rsidRPr="00DF21DB" w:rsidRDefault="0024794B" w:rsidP="001258EE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DF21DB">
              <w:rPr>
                <w:rFonts w:eastAsia="Times New Roman"/>
                <w:b/>
                <w:bCs/>
                <w:szCs w:val="24"/>
                <w:lang w:val="en-US"/>
              </w:rPr>
              <w:t xml:space="preserve">Objectives of the </w:t>
            </w:r>
            <w:r w:rsidR="001258EE" w:rsidRPr="00DF21DB">
              <w:rPr>
                <w:rFonts w:eastAsia="Times New Roman"/>
                <w:b/>
                <w:bCs/>
                <w:szCs w:val="24"/>
                <w:lang w:val="en-US"/>
              </w:rPr>
              <w:t>Position/T</w:t>
            </w:r>
            <w:r w:rsidRPr="00DF21DB">
              <w:rPr>
                <w:rFonts w:eastAsia="Times New Roman"/>
                <w:b/>
                <w:bCs/>
                <w:szCs w:val="24"/>
                <w:lang w:val="en-US"/>
              </w:rPr>
              <w:t>asks</w:t>
            </w:r>
          </w:p>
        </w:tc>
      </w:tr>
      <w:tr w:rsidR="00596D3A" w:rsidRPr="00CB36CE" w14:paraId="076D53E7" w14:textId="77777777" w:rsidTr="00944AFD">
        <w:tc>
          <w:tcPr>
            <w:tcW w:w="9967" w:type="dxa"/>
            <w:gridSpan w:val="2"/>
            <w:shd w:val="clear" w:color="auto" w:fill="auto"/>
          </w:tcPr>
          <w:p w14:paraId="33530680" w14:textId="2D605431" w:rsidR="00612CB4" w:rsidRPr="00DF21DB" w:rsidRDefault="00612CB4" w:rsidP="006F08E8">
            <w:pPr>
              <w:pStyle w:val="Body"/>
              <w:numPr>
                <w:ilvl w:val="0"/>
                <w:numId w:val="37"/>
              </w:numPr>
              <w:tabs>
                <w:tab w:val="clear" w:pos="284"/>
                <w:tab w:val="clear" w:pos="567"/>
                <w:tab w:val="clear" w:pos="1134"/>
              </w:tabs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F21DB">
              <w:rPr>
                <w:rFonts w:ascii="Times New Roman" w:hAnsi="Times New Roman" w:cs="Times New Roman"/>
                <w:color w:val="auto"/>
                <w:sz w:val="24"/>
              </w:rPr>
              <w:t>Amplify the participation and voice of representatives of key and vulnerable populations, civil society, and/or communities living with and/or affected by the three diseases in CCM meetings and related decision-making forums (</w:t>
            </w:r>
            <w:proofErr w:type="gramStart"/>
            <w:r w:rsidRPr="00DF21DB">
              <w:rPr>
                <w:rFonts w:ascii="Times New Roman" w:hAnsi="Times New Roman" w:cs="Times New Roman"/>
                <w:color w:val="auto"/>
                <w:sz w:val="24"/>
              </w:rPr>
              <w:t>e.g.</w:t>
            </w:r>
            <w:proofErr w:type="gramEnd"/>
            <w:r w:rsidRPr="00DF21DB">
              <w:rPr>
                <w:rFonts w:ascii="Times New Roman" w:hAnsi="Times New Roman" w:cs="Times New Roman"/>
                <w:color w:val="auto"/>
                <w:sz w:val="24"/>
              </w:rPr>
              <w:t xml:space="preserve"> CCM sub-committees), and more generally in governance and stewardship of national HIV, TB</w:t>
            </w:r>
            <w:r w:rsidR="006F08E8" w:rsidRPr="00DF21DB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r w:rsidRPr="00DF21DB">
              <w:rPr>
                <w:rFonts w:ascii="Times New Roman" w:hAnsi="Times New Roman" w:cs="Times New Roman"/>
                <w:color w:val="auto"/>
                <w:sz w:val="24"/>
              </w:rPr>
              <w:t>malaria</w:t>
            </w:r>
            <w:r w:rsidR="006F08E8" w:rsidRPr="00DF21DB">
              <w:rPr>
                <w:rFonts w:ascii="Times New Roman" w:hAnsi="Times New Roman" w:cs="Times New Roman"/>
                <w:color w:val="auto"/>
                <w:sz w:val="24"/>
              </w:rPr>
              <w:t xml:space="preserve"> and Covid-19</w:t>
            </w:r>
            <w:r w:rsidRPr="00DF21DB">
              <w:rPr>
                <w:rFonts w:ascii="Times New Roman" w:hAnsi="Times New Roman" w:cs="Times New Roman"/>
                <w:color w:val="auto"/>
                <w:sz w:val="24"/>
              </w:rPr>
              <w:t xml:space="preserve"> response</w:t>
            </w:r>
            <w:r w:rsidR="007D5A44" w:rsidRPr="00DF21DB">
              <w:rPr>
                <w:rFonts w:ascii="Times New Roman" w:hAnsi="Times New Roman" w:cs="Times New Roman"/>
                <w:color w:val="auto"/>
                <w:sz w:val="24"/>
              </w:rPr>
              <w:t>s</w:t>
            </w:r>
            <w:r w:rsidR="006F08E8" w:rsidRPr="00DF21DB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  <w:r w:rsidR="002443E6" w:rsidRPr="00DF21D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F21D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</w:t>
            </w:r>
          </w:p>
          <w:p w14:paraId="492E51E8" w14:textId="77777777" w:rsidR="00612CB4" w:rsidRPr="00DF21DB" w:rsidRDefault="00612CB4" w:rsidP="006F08E8">
            <w:pPr>
              <w:pStyle w:val="Body"/>
              <w:numPr>
                <w:ilvl w:val="0"/>
                <w:numId w:val="37"/>
              </w:numPr>
              <w:tabs>
                <w:tab w:val="clear" w:pos="284"/>
                <w:tab w:val="clear" w:pos="567"/>
                <w:tab w:val="clear" w:pos="1134"/>
              </w:tabs>
              <w:rPr>
                <w:rFonts w:ascii="Times New Roman" w:hAnsi="Times New Roman" w:cs="Times New Roman"/>
                <w:color w:val="auto"/>
                <w:sz w:val="24"/>
              </w:rPr>
            </w:pPr>
            <w:r w:rsidRPr="00DF21DB">
              <w:rPr>
                <w:rFonts w:ascii="Times New Roman" w:hAnsi="Times New Roman" w:cs="Times New Roman"/>
                <w:color w:val="auto"/>
                <w:sz w:val="24"/>
              </w:rPr>
              <w:t xml:space="preserve">Build capacity among the civil society constituencies to effectively prepare for and participate in CCM meetings. </w:t>
            </w:r>
          </w:p>
          <w:p w14:paraId="37E70ADA" w14:textId="110905F4" w:rsidR="00612CB4" w:rsidRPr="00DF21DB" w:rsidRDefault="00612CB4" w:rsidP="006F08E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eastAsia="Times New Roman"/>
                <w:szCs w:val="24"/>
                <w:lang w:eastAsia="en-GB"/>
              </w:rPr>
            </w:pPr>
            <w:r w:rsidRPr="00DF21DB">
              <w:rPr>
                <w:szCs w:val="24"/>
              </w:rPr>
              <w:t>Enhance bi-directional feedback mechanisms between CCM representatives and their constituencies.</w:t>
            </w:r>
          </w:p>
          <w:p w14:paraId="0221E7D0" w14:textId="6DCC2059" w:rsidR="000D141F" w:rsidRPr="00DF21DB" w:rsidRDefault="006F08E8" w:rsidP="006F08E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eastAsia="Times New Roman"/>
                <w:szCs w:val="24"/>
                <w:lang w:eastAsia="en-GB"/>
              </w:rPr>
            </w:pPr>
            <w:r w:rsidRPr="00DF21DB">
              <w:rPr>
                <w:rFonts w:eastAsia="Times New Roman"/>
                <w:szCs w:val="24"/>
                <w:lang w:eastAsia="en-GB"/>
              </w:rPr>
              <w:t xml:space="preserve">Enhance </w:t>
            </w:r>
            <w:r w:rsidR="009D26F1" w:rsidRPr="00DF21DB">
              <w:rPr>
                <w:rFonts w:eastAsia="Times New Roman"/>
                <w:szCs w:val="24"/>
                <w:lang w:eastAsia="en-GB"/>
              </w:rPr>
              <w:t xml:space="preserve">coordination among CCM constituencies and key stakeholders </w:t>
            </w:r>
            <w:r w:rsidR="00D572A8" w:rsidRPr="00DF21DB">
              <w:rPr>
                <w:rFonts w:eastAsia="Times New Roman"/>
                <w:szCs w:val="24"/>
                <w:lang w:eastAsia="en-GB"/>
              </w:rPr>
              <w:t xml:space="preserve">in implementation </w:t>
            </w:r>
            <w:r w:rsidR="000D141F" w:rsidRPr="00DF21DB">
              <w:rPr>
                <w:rFonts w:eastAsia="Times New Roman"/>
                <w:szCs w:val="24"/>
                <w:lang w:eastAsia="en-GB"/>
              </w:rPr>
              <w:t>of C19RM grants</w:t>
            </w:r>
            <w:r w:rsidR="009A706A" w:rsidRPr="00DF21DB">
              <w:rPr>
                <w:rFonts w:eastAsia="Times New Roman"/>
                <w:szCs w:val="24"/>
                <w:lang w:eastAsia="en-GB"/>
              </w:rPr>
              <w:t xml:space="preserve"> and other related Global Fund grants</w:t>
            </w:r>
            <w:r w:rsidR="002E39D8" w:rsidRPr="00DF21DB">
              <w:rPr>
                <w:rFonts w:eastAsia="Times New Roman"/>
                <w:szCs w:val="24"/>
                <w:lang w:eastAsia="en-GB"/>
              </w:rPr>
              <w:t>.</w:t>
            </w:r>
          </w:p>
          <w:p w14:paraId="69C6B727" w14:textId="77777777" w:rsidR="00BE6B00" w:rsidRPr="00DF21DB" w:rsidRDefault="0024794B" w:rsidP="006F08E8">
            <w:pPr>
              <w:pStyle w:val="ListParagraph"/>
              <w:spacing w:after="0" w:line="240" w:lineRule="auto"/>
              <w:rPr>
                <w:rFonts w:eastAsia="Times New Roman"/>
                <w:szCs w:val="24"/>
                <w:lang w:eastAsia="en-GB"/>
              </w:rPr>
            </w:pPr>
            <w:r w:rsidRPr="00DF21DB">
              <w:rPr>
                <w:rFonts w:eastAsia="Times New Roman"/>
                <w:szCs w:val="24"/>
                <w:lang w:eastAsia="en-GB"/>
              </w:rPr>
              <w:t xml:space="preserve">  </w:t>
            </w:r>
          </w:p>
        </w:tc>
      </w:tr>
      <w:tr w:rsidR="00596D3A" w:rsidRPr="00CB36CE" w14:paraId="777882FE" w14:textId="77777777" w:rsidTr="00944AFD">
        <w:trPr>
          <w:trHeight w:val="323"/>
        </w:trPr>
        <w:tc>
          <w:tcPr>
            <w:tcW w:w="9967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8386B49" w14:textId="77777777" w:rsidR="00596D3A" w:rsidRPr="00DF21DB" w:rsidRDefault="001258EE" w:rsidP="00B15652">
            <w:pPr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  <w:r w:rsidRPr="00DF21DB">
              <w:rPr>
                <w:rFonts w:eastAsia="Times New Roman"/>
                <w:b/>
                <w:szCs w:val="24"/>
                <w:lang w:val="en-US"/>
              </w:rPr>
              <w:t>Scope of W</w:t>
            </w:r>
            <w:r w:rsidR="00CA3463" w:rsidRPr="00DF21DB">
              <w:rPr>
                <w:rFonts w:eastAsia="Times New Roman"/>
                <w:b/>
                <w:szCs w:val="24"/>
                <w:lang w:val="en-US"/>
              </w:rPr>
              <w:t>ork</w:t>
            </w:r>
          </w:p>
        </w:tc>
      </w:tr>
      <w:tr w:rsidR="00596D3A" w:rsidRPr="00CB36CE" w14:paraId="6EC3E80E" w14:textId="77777777" w:rsidTr="00944AFD">
        <w:tc>
          <w:tcPr>
            <w:tcW w:w="9967" w:type="dxa"/>
            <w:gridSpan w:val="2"/>
            <w:shd w:val="clear" w:color="auto" w:fill="auto"/>
          </w:tcPr>
          <w:p w14:paraId="7D4A648D" w14:textId="6744ABBF" w:rsidR="009E201C" w:rsidRPr="00944AFD" w:rsidRDefault="009E201C" w:rsidP="00944AFD">
            <w:pPr>
              <w:widowControl w:val="0"/>
              <w:tabs>
                <w:tab w:val="left" w:pos="0"/>
                <w:tab w:val="left" w:pos="720"/>
                <w:tab w:val="left" w:pos="1080"/>
                <w:tab w:val="left" w:pos="1440"/>
              </w:tabs>
              <w:suppressAutoHyphens/>
              <w:spacing w:after="0"/>
              <w:rPr>
                <w:rFonts w:eastAsia="Times New Roman"/>
                <w:b/>
                <w:bCs/>
                <w:szCs w:val="24"/>
                <w:lang w:eastAsia="en-GB"/>
              </w:rPr>
            </w:pPr>
            <w:r w:rsidRPr="00944AFD">
              <w:rPr>
                <w:rFonts w:eastAsia="Times New Roman"/>
                <w:b/>
                <w:bCs/>
                <w:szCs w:val="24"/>
                <w:lang w:eastAsia="en-GB"/>
              </w:rPr>
              <w:t xml:space="preserve">CCM Engagement Support </w:t>
            </w:r>
          </w:p>
          <w:p w14:paraId="336F7F16" w14:textId="047E5332" w:rsidR="004C13E0" w:rsidRPr="00DF21DB" w:rsidRDefault="007E715B" w:rsidP="00D8545F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0"/>
                <w:tab w:val="left" w:pos="720"/>
                <w:tab w:val="left" w:pos="1080"/>
                <w:tab w:val="left" w:pos="1440"/>
              </w:tabs>
              <w:suppressAutoHyphens/>
              <w:spacing w:after="0"/>
              <w:rPr>
                <w:rFonts w:eastAsia="Times New Roman"/>
                <w:szCs w:val="24"/>
                <w:lang w:eastAsia="en-GB"/>
              </w:rPr>
            </w:pPr>
            <w:r w:rsidRPr="00DF21DB">
              <w:rPr>
                <w:szCs w:val="24"/>
              </w:rPr>
              <w:t xml:space="preserve">Understand the principle of Engagement and its relationship to the other Evolution principles </w:t>
            </w:r>
            <w:r w:rsidRPr="00DF21DB">
              <w:rPr>
                <w:szCs w:val="24"/>
              </w:rPr>
              <w:lastRenderedPageBreak/>
              <w:t>such as Positioning and Oversight.</w:t>
            </w:r>
          </w:p>
          <w:p w14:paraId="519E1721" w14:textId="38A47FEF" w:rsidR="007E715B" w:rsidRPr="00DF21DB" w:rsidRDefault="007E715B" w:rsidP="00D8545F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0"/>
                <w:tab w:val="left" w:pos="720"/>
                <w:tab w:val="left" w:pos="1080"/>
                <w:tab w:val="left" w:pos="1440"/>
              </w:tabs>
              <w:suppressAutoHyphens/>
              <w:spacing w:after="0"/>
              <w:rPr>
                <w:rFonts w:eastAsia="Times New Roman"/>
                <w:szCs w:val="24"/>
                <w:lang w:eastAsia="en-GB"/>
              </w:rPr>
            </w:pPr>
            <w:r w:rsidRPr="00DF21DB">
              <w:rPr>
                <w:szCs w:val="24"/>
              </w:rPr>
              <w:t>Review relevant CCM documentation (bylaws, conflict of interest management policies,</w:t>
            </w:r>
            <w:r w:rsidR="0073050F" w:rsidRPr="00DF21DB">
              <w:rPr>
                <w:szCs w:val="24"/>
              </w:rPr>
              <w:t xml:space="preserve"> CCM positioning plan,</w:t>
            </w:r>
            <w:r w:rsidRPr="00DF21DB">
              <w:rPr>
                <w:szCs w:val="24"/>
              </w:rPr>
              <w:t xml:space="preserve"> civil society communication/ engagement plans, contact information of civil society constituencies, calendar of activities, etc.).</w:t>
            </w:r>
          </w:p>
          <w:p w14:paraId="3C43014E" w14:textId="77777777" w:rsidR="00ED084A" w:rsidRPr="00DF21DB" w:rsidRDefault="00ED084A" w:rsidP="00D8545F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0"/>
                <w:tab w:val="left" w:pos="720"/>
                <w:tab w:val="left" w:pos="1080"/>
                <w:tab w:val="left" w:pos="1440"/>
              </w:tabs>
              <w:suppressAutoHyphens/>
              <w:spacing w:after="0"/>
              <w:rPr>
                <w:rFonts w:eastAsia="Times New Roman"/>
                <w:szCs w:val="24"/>
                <w:lang w:eastAsia="en-GB"/>
              </w:rPr>
            </w:pPr>
            <w:r w:rsidRPr="00DF21DB">
              <w:rPr>
                <w:szCs w:val="24"/>
              </w:rPr>
              <w:t>Liaise with relevant CCM members to discuss the scope of work, timelines and to gather background for the assignment and input into the process.</w:t>
            </w:r>
          </w:p>
          <w:p w14:paraId="79932EC3" w14:textId="4489D8D0" w:rsidR="00ED084A" w:rsidRPr="00DF21DB" w:rsidRDefault="00ED084A" w:rsidP="00D8545F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0"/>
                <w:tab w:val="left" w:pos="720"/>
                <w:tab w:val="left" w:pos="1080"/>
                <w:tab w:val="left" w:pos="1440"/>
              </w:tabs>
              <w:suppressAutoHyphens/>
              <w:spacing w:after="0"/>
              <w:rPr>
                <w:rFonts w:eastAsia="Times New Roman"/>
                <w:szCs w:val="24"/>
                <w:lang w:eastAsia="en-GB"/>
              </w:rPr>
            </w:pPr>
            <w:r w:rsidRPr="00DF21DB">
              <w:rPr>
                <w:szCs w:val="24"/>
              </w:rPr>
              <w:t xml:space="preserve">Support </w:t>
            </w:r>
            <w:r w:rsidR="00D265AD" w:rsidRPr="00DF21DB">
              <w:rPr>
                <w:szCs w:val="24"/>
              </w:rPr>
              <w:t>the CCM</w:t>
            </w:r>
            <w:r w:rsidR="00A56198" w:rsidRPr="00DF21DB">
              <w:rPr>
                <w:szCs w:val="24"/>
              </w:rPr>
              <w:t xml:space="preserve">, particularly the civil society constituencies </w:t>
            </w:r>
            <w:r w:rsidR="00D265AD" w:rsidRPr="00DF21DB">
              <w:rPr>
                <w:szCs w:val="24"/>
              </w:rPr>
              <w:t xml:space="preserve">in </w:t>
            </w:r>
            <w:r w:rsidRPr="00DF21DB">
              <w:rPr>
                <w:szCs w:val="24"/>
              </w:rPr>
              <w:t xml:space="preserve">preparation </w:t>
            </w:r>
            <w:r w:rsidR="00A56198" w:rsidRPr="00DF21DB">
              <w:rPr>
                <w:szCs w:val="24"/>
              </w:rPr>
              <w:t xml:space="preserve">and participation in </w:t>
            </w:r>
            <w:r w:rsidR="003646FC" w:rsidRPr="00DF21DB">
              <w:rPr>
                <w:szCs w:val="24"/>
              </w:rPr>
              <w:t xml:space="preserve">quarterly </w:t>
            </w:r>
            <w:r w:rsidRPr="00DF21DB">
              <w:rPr>
                <w:szCs w:val="24"/>
              </w:rPr>
              <w:t>CCM meetings, oversight committee, other sub-committees, technical meetings, etc.).</w:t>
            </w:r>
            <w:r w:rsidR="00A56198" w:rsidRPr="00DF21DB">
              <w:rPr>
                <w:szCs w:val="24"/>
              </w:rPr>
              <w:t xml:space="preserve"> </w:t>
            </w:r>
          </w:p>
          <w:p w14:paraId="4F4D9F3F" w14:textId="2101197A" w:rsidR="00580BF9" w:rsidRPr="00DF21DB" w:rsidRDefault="00580BF9" w:rsidP="0025408C">
            <w:pPr>
              <w:pStyle w:val="Body"/>
              <w:numPr>
                <w:ilvl w:val="1"/>
                <w:numId w:val="44"/>
              </w:numPr>
              <w:tabs>
                <w:tab w:val="clear" w:pos="284"/>
                <w:tab w:val="clear" w:pos="567"/>
                <w:tab w:val="clear" w:pos="1134"/>
              </w:tabs>
              <w:contextualSpacing/>
              <w:rPr>
                <w:rFonts w:ascii="Times New Roman" w:hAnsi="Times New Roman" w:cs="Times New Roman"/>
                <w:color w:val="auto"/>
                <w:sz w:val="24"/>
              </w:rPr>
            </w:pPr>
            <w:r w:rsidRPr="00DF21DB">
              <w:rPr>
                <w:rFonts w:ascii="Times New Roman" w:hAnsi="Times New Roman" w:cs="Times New Roman"/>
                <w:color w:val="auto"/>
                <w:sz w:val="24"/>
              </w:rPr>
              <w:t xml:space="preserve">Support </w:t>
            </w:r>
            <w:r w:rsidR="00386568" w:rsidRPr="00DF21DB">
              <w:rPr>
                <w:rFonts w:ascii="Times New Roman" w:hAnsi="Times New Roman" w:cs="Times New Roman"/>
                <w:color w:val="auto"/>
                <w:sz w:val="24"/>
              </w:rPr>
              <w:t xml:space="preserve">CSO </w:t>
            </w:r>
            <w:r w:rsidRPr="00DF21DB">
              <w:rPr>
                <w:rFonts w:ascii="Times New Roman" w:hAnsi="Times New Roman" w:cs="Times New Roman"/>
                <w:color w:val="auto"/>
                <w:sz w:val="24"/>
              </w:rPr>
              <w:t>representatives to prepare for meetings by helping them review and understand agenda items and key documents in advance.</w:t>
            </w:r>
          </w:p>
          <w:p w14:paraId="6FE30DCC" w14:textId="77777777" w:rsidR="00580BF9" w:rsidRPr="00DF21DB" w:rsidRDefault="00580BF9" w:rsidP="0025408C">
            <w:pPr>
              <w:pStyle w:val="Body"/>
              <w:numPr>
                <w:ilvl w:val="1"/>
                <w:numId w:val="44"/>
              </w:numPr>
              <w:tabs>
                <w:tab w:val="clear" w:pos="284"/>
                <w:tab w:val="clear" w:pos="567"/>
                <w:tab w:val="clear" w:pos="1134"/>
              </w:tabs>
              <w:contextualSpacing/>
              <w:rPr>
                <w:rFonts w:ascii="Times New Roman" w:hAnsi="Times New Roman" w:cs="Times New Roman"/>
                <w:color w:val="auto"/>
                <w:sz w:val="24"/>
              </w:rPr>
            </w:pPr>
            <w:r w:rsidRPr="00DF21DB">
              <w:rPr>
                <w:rFonts w:ascii="Times New Roman" w:hAnsi="Times New Roman" w:cs="Times New Roman"/>
                <w:color w:val="auto"/>
                <w:sz w:val="24"/>
              </w:rPr>
              <w:t>Facilitate consultation process with their constituency to obtain input (</w:t>
            </w:r>
            <w:proofErr w:type="gramStart"/>
            <w:r w:rsidRPr="00DF21DB">
              <w:rPr>
                <w:rFonts w:ascii="Times New Roman" w:hAnsi="Times New Roman" w:cs="Times New Roman"/>
                <w:color w:val="auto"/>
                <w:sz w:val="24"/>
              </w:rPr>
              <w:t>e.g.</w:t>
            </w:r>
            <w:proofErr w:type="gramEnd"/>
            <w:r w:rsidRPr="00DF21DB">
              <w:rPr>
                <w:rFonts w:ascii="Times New Roman" w:hAnsi="Times New Roman" w:cs="Times New Roman"/>
                <w:color w:val="auto"/>
                <w:sz w:val="24"/>
              </w:rPr>
              <w:t xml:space="preserve"> qualitative or quantitative data) and positions on the agenda and any emerging issues requiring governance attention. </w:t>
            </w:r>
          </w:p>
          <w:p w14:paraId="74954A1C" w14:textId="77777777" w:rsidR="00580BF9" w:rsidRPr="00DF21DB" w:rsidRDefault="00580BF9" w:rsidP="0025408C">
            <w:pPr>
              <w:pStyle w:val="BodyBold"/>
              <w:numPr>
                <w:ilvl w:val="1"/>
                <w:numId w:val="44"/>
              </w:numPr>
              <w:tabs>
                <w:tab w:val="clear" w:pos="284"/>
                <w:tab w:val="clear" w:pos="567"/>
                <w:tab w:val="clear" w:pos="1134"/>
              </w:tabs>
              <w:rPr>
                <w:rFonts w:ascii="Times New Roman" w:hAnsi="Times New Roman" w:cs="Times New Roman"/>
                <w:b w:val="0"/>
                <w:bCs/>
                <w:color w:val="auto"/>
                <w:sz w:val="24"/>
              </w:rPr>
            </w:pPr>
            <w:r w:rsidRPr="00DF21DB">
              <w:rPr>
                <w:rFonts w:ascii="Times New Roman" w:hAnsi="Times New Roman" w:cs="Times New Roman"/>
                <w:b w:val="0"/>
                <w:bCs/>
                <w:color w:val="auto"/>
                <w:sz w:val="24"/>
              </w:rPr>
              <w:t>Help define and articulate the constituency’s position for the CCM meeting, ensuring clarity, evidence-based and data-driven arguments and analysis. This should specifically highlight the differentiated needs of populations most vulnerable to and affected by HIV, TB and malaria and community representatives.</w:t>
            </w:r>
          </w:p>
          <w:p w14:paraId="1E490FE2" w14:textId="77777777" w:rsidR="00580BF9" w:rsidRPr="00DF21DB" w:rsidRDefault="00580BF9" w:rsidP="0025408C">
            <w:pPr>
              <w:pStyle w:val="BodyBold"/>
              <w:numPr>
                <w:ilvl w:val="1"/>
                <w:numId w:val="44"/>
              </w:numPr>
              <w:tabs>
                <w:tab w:val="clear" w:pos="284"/>
                <w:tab w:val="clear" w:pos="567"/>
                <w:tab w:val="clear" w:pos="1134"/>
              </w:tabs>
              <w:rPr>
                <w:rFonts w:ascii="Times New Roman" w:hAnsi="Times New Roman" w:cs="Times New Roman"/>
                <w:b w:val="0"/>
                <w:bCs/>
                <w:color w:val="auto"/>
                <w:sz w:val="24"/>
              </w:rPr>
            </w:pPr>
            <w:r w:rsidRPr="00DF21DB">
              <w:rPr>
                <w:rFonts w:ascii="Times New Roman" w:hAnsi="Times New Roman" w:cs="Times New Roman"/>
                <w:b w:val="0"/>
                <w:bCs/>
                <w:color w:val="auto"/>
                <w:sz w:val="24"/>
              </w:rPr>
              <w:t xml:space="preserve">Outline desired outcome of meetings and proceedings at CCM meetings, ensuring views of diverse stakeholders are taken into consideration. </w:t>
            </w:r>
          </w:p>
          <w:p w14:paraId="746EB7EB" w14:textId="77777777" w:rsidR="000E1465" w:rsidRPr="00DF21DB" w:rsidRDefault="00580BF9" w:rsidP="0025408C">
            <w:pPr>
              <w:pStyle w:val="Body"/>
              <w:numPr>
                <w:ilvl w:val="1"/>
                <w:numId w:val="44"/>
              </w:numPr>
              <w:tabs>
                <w:tab w:val="clear" w:pos="284"/>
                <w:tab w:val="clear" w:pos="567"/>
                <w:tab w:val="clear" w:pos="1134"/>
              </w:tabs>
              <w:rPr>
                <w:rFonts w:ascii="Times New Roman" w:hAnsi="Times New Roman" w:cs="Times New Roman"/>
                <w:color w:val="auto"/>
                <w:sz w:val="24"/>
              </w:rPr>
            </w:pPr>
            <w:r w:rsidRPr="00DF21DB">
              <w:rPr>
                <w:rFonts w:ascii="Times New Roman" w:hAnsi="Times New Roman" w:cs="Times New Roman"/>
                <w:color w:val="auto"/>
                <w:sz w:val="24"/>
              </w:rPr>
              <w:t>Coordinate the development of speaking notes and other supporting materials to use during CCM meetings.</w:t>
            </w:r>
          </w:p>
          <w:p w14:paraId="4F668AAA" w14:textId="77777777" w:rsidR="00C31ED5" w:rsidRPr="00DF21DB" w:rsidRDefault="00580BF9" w:rsidP="0025408C">
            <w:pPr>
              <w:pStyle w:val="Body"/>
              <w:numPr>
                <w:ilvl w:val="1"/>
                <w:numId w:val="44"/>
              </w:numPr>
              <w:tabs>
                <w:tab w:val="clear" w:pos="284"/>
                <w:tab w:val="clear" w:pos="567"/>
                <w:tab w:val="clear" w:pos="1134"/>
              </w:tabs>
              <w:rPr>
                <w:rFonts w:ascii="Times New Roman" w:hAnsi="Times New Roman" w:cs="Times New Roman"/>
                <w:color w:val="auto"/>
                <w:sz w:val="24"/>
              </w:rPr>
            </w:pPr>
            <w:r w:rsidRPr="00DF21DB">
              <w:rPr>
                <w:rFonts w:ascii="Times New Roman" w:eastAsia="Times New Roman" w:hAnsi="Times New Roman" w:cs="Times New Roman"/>
                <w:sz w:val="24"/>
              </w:rPr>
              <w:t>Facilitate and support analytical data-driven discussions and decisions</w:t>
            </w:r>
            <w:r w:rsidR="00C31ED5" w:rsidRPr="00DF21D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1AB15BAA" w14:textId="6794B812" w:rsidR="00C31ED5" w:rsidRPr="00DF21DB" w:rsidRDefault="00C31ED5" w:rsidP="00D8545F">
            <w:pPr>
              <w:pStyle w:val="Body"/>
              <w:numPr>
                <w:ilvl w:val="0"/>
                <w:numId w:val="44"/>
              </w:numPr>
              <w:tabs>
                <w:tab w:val="clear" w:pos="284"/>
                <w:tab w:val="clear" w:pos="567"/>
                <w:tab w:val="clear" w:pos="1134"/>
              </w:tabs>
              <w:rPr>
                <w:rFonts w:ascii="Times New Roman" w:hAnsi="Times New Roman" w:cs="Times New Roman"/>
                <w:color w:val="auto"/>
                <w:sz w:val="24"/>
              </w:rPr>
            </w:pPr>
            <w:r w:rsidRPr="00DF21DB">
              <w:rPr>
                <w:rFonts w:ascii="Times New Roman" w:hAnsi="Times New Roman" w:cs="Times New Roman"/>
                <w:color w:val="auto"/>
                <w:sz w:val="24"/>
              </w:rPr>
              <w:t xml:space="preserve">Facilitate debriefs from CCM meetings. </w:t>
            </w:r>
          </w:p>
          <w:p w14:paraId="21165304" w14:textId="77777777" w:rsidR="00C31ED5" w:rsidRPr="00DF21DB" w:rsidRDefault="00C31ED5" w:rsidP="00D8545F">
            <w:pPr>
              <w:pStyle w:val="BodyBold"/>
              <w:numPr>
                <w:ilvl w:val="1"/>
                <w:numId w:val="44"/>
              </w:numPr>
              <w:tabs>
                <w:tab w:val="clear" w:pos="284"/>
                <w:tab w:val="clear" w:pos="567"/>
                <w:tab w:val="clear" w:pos="1134"/>
              </w:tabs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DF21DB">
              <w:rPr>
                <w:rFonts w:ascii="Times New Roman" w:hAnsi="Times New Roman" w:cs="Times New Roman"/>
                <w:b w:val="0"/>
                <w:color w:val="auto"/>
                <w:sz w:val="24"/>
              </w:rPr>
              <w:t>Conduct a facilitated discussion of the results achieved /decisions made during CCM meetings by the CCM civil society and community members and/or alternates.</w:t>
            </w:r>
          </w:p>
          <w:p w14:paraId="6EF99D50" w14:textId="707B7427" w:rsidR="00C31ED5" w:rsidRPr="00DF21DB" w:rsidRDefault="00C31ED5" w:rsidP="00D8545F">
            <w:pPr>
              <w:pStyle w:val="Body"/>
              <w:numPr>
                <w:ilvl w:val="1"/>
                <w:numId w:val="44"/>
              </w:numPr>
              <w:tabs>
                <w:tab w:val="clear" w:pos="284"/>
                <w:tab w:val="clear" w:pos="567"/>
                <w:tab w:val="clear" w:pos="1134"/>
              </w:tabs>
              <w:rPr>
                <w:rFonts w:ascii="Times New Roman" w:hAnsi="Times New Roman" w:cs="Times New Roman"/>
                <w:color w:val="auto"/>
                <w:sz w:val="24"/>
              </w:rPr>
            </w:pPr>
            <w:r w:rsidRPr="00DF21DB">
              <w:rPr>
                <w:rFonts w:ascii="Times New Roman" w:hAnsi="Times New Roman" w:cs="Times New Roman"/>
                <w:color w:val="auto"/>
                <w:sz w:val="24"/>
              </w:rPr>
              <w:t>Discuss and finalize the agendas to be raised in the next CCM meeting.</w:t>
            </w:r>
          </w:p>
          <w:p w14:paraId="6E2D1D46" w14:textId="05F022DD" w:rsidR="007E715B" w:rsidRPr="00DF21DB" w:rsidRDefault="00C31ED5" w:rsidP="00D8545F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0"/>
                <w:tab w:val="left" w:pos="720"/>
                <w:tab w:val="left" w:pos="1080"/>
                <w:tab w:val="left" w:pos="1440"/>
              </w:tabs>
              <w:suppressAutoHyphens/>
              <w:spacing w:after="0"/>
              <w:rPr>
                <w:rFonts w:eastAsia="Times New Roman"/>
                <w:szCs w:val="24"/>
                <w:lang w:eastAsia="en-GB"/>
              </w:rPr>
            </w:pPr>
            <w:r w:rsidRPr="00DF21DB">
              <w:rPr>
                <w:szCs w:val="24"/>
              </w:rPr>
              <w:t xml:space="preserve">Develop engagement or communication plan, tools, and/or templates for </w:t>
            </w:r>
            <w:r w:rsidRPr="00DF21DB">
              <w:rPr>
                <w:bCs/>
                <w:szCs w:val="24"/>
              </w:rPr>
              <w:t>rapid sharing of data/information by CCM</w:t>
            </w:r>
            <w:r w:rsidRPr="00DF21DB">
              <w:rPr>
                <w:szCs w:val="24"/>
              </w:rPr>
              <w:t xml:space="preserve"> representatives of key and vulnerable populations, civil society, and/or communities living with and affected by the three diseases</w:t>
            </w:r>
            <w:r w:rsidRPr="00DF21DB" w:rsidDel="000F4309">
              <w:rPr>
                <w:bCs/>
                <w:szCs w:val="24"/>
              </w:rPr>
              <w:t xml:space="preserve"> </w:t>
            </w:r>
            <w:r w:rsidRPr="00DF21DB">
              <w:rPr>
                <w:bCs/>
                <w:szCs w:val="24"/>
              </w:rPr>
              <w:t>to their constituencies – based on needs of constituencies and their representatives.</w:t>
            </w:r>
          </w:p>
          <w:p w14:paraId="308C41B8" w14:textId="0FC20318" w:rsidR="009E201C" w:rsidRPr="00944AFD" w:rsidRDefault="00D33709" w:rsidP="009E201C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0"/>
                <w:tab w:val="left" w:pos="720"/>
                <w:tab w:val="left" w:pos="1080"/>
                <w:tab w:val="left" w:pos="1440"/>
              </w:tabs>
              <w:suppressAutoHyphens/>
              <w:spacing w:after="0"/>
              <w:rPr>
                <w:rFonts w:eastAsia="Times New Roman"/>
                <w:szCs w:val="24"/>
                <w:lang w:eastAsia="en-GB"/>
              </w:rPr>
            </w:pPr>
            <w:r w:rsidRPr="00DF21DB">
              <w:rPr>
                <w:szCs w:val="24"/>
              </w:rPr>
              <w:t>Develop a summary report with key findings, including communication gaps, recommendations to strengthen bi-directional feedback, outcomes from facilitations for each of the meetings.</w:t>
            </w:r>
          </w:p>
          <w:p w14:paraId="20FD5BA1" w14:textId="77777777" w:rsidR="009E201C" w:rsidRPr="00944AFD" w:rsidRDefault="009E201C" w:rsidP="00944AFD">
            <w:pPr>
              <w:widowControl w:val="0"/>
              <w:tabs>
                <w:tab w:val="left" w:pos="0"/>
                <w:tab w:val="left" w:pos="720"/>
                <w:tab w:val="left" w:pos="1080"/>
                <w:tab w:val="left" w:pos="1440"/>
              </w:tabs>
              <w:suppressAutoHyphens/>
              <w:spacing w:after="0"/>
              <w:ind w:left="360"/>
              <w:rPr>
                <w:rFonts w:eastAsia="Times New Roman"/>
                <w:szCs w:val="24"/>
                <w:lang w:eastAsia="en-GB"/>
              </w:rPr>
            </w:pPr>
          </w:p>
          <w:p w14:paraId="4BB424FB" w14:textId="31CD6AF0" w:rsidR="009E201C" w:rsidRPr="00944AFD" w:rsidRDefault="009E201C" w:rsidP="00944AFD">
            <w:pPr>
              <w:pStyle w:val="ListParagraph"/>
              <w:widowControl w:val="0"/>
              <w:tabs>
                <w:tab w:val="left" w:pos="0"/>
                <w:tab w:val="left" w:pos="720"/>
                <w:tab w:val="left" w:pos="1080"/>
                <w:tab w:val="left" w:pos="1440"/>
              </w:tabs>
              <w:suppressAutoHyphens/>
              <w:spacing w:after="0"/>
              <w:ind w:left="0"/>
              <w:rPr>
                <w:rFonts w:eastAsia="Times New Roman"/>
                <w:b/>
                <w:bCs/>
                <w:szCs w:val="24"/>
                <w:lang w:eastAsia="en-GB"/>
              </w:rPr>
            </w:pPr>
            <w:r w:rsidRPr="00944AFD">
              <w:rPr>
                <w:b/>
                <w:bCs/>
                <w:szCs w:val="24"/>
              </w:rPr>
              <w:t xml:space="preserve">C19RM Coordination </w:t>
            </w:r>
          </w:p>
          <w:p w14:paraId="47FE7A43" w14:textId="40506427" w:rsidR="000D141F" w:rsidRPr="00DF21DB" w:rsidRDefault="00D8545F" w:rsidP="00D8545F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eastAsia="Times New Roman"/>
                <w:szCs w:val="24"/>
                <w:lang w:eastAsia="en-GB"/>
              </w:rPr>
            </w:pPr>
            <w:r w:rsidRPr="00DF21DB">
              <w:rPr>
                <w:rFonts w:eastAsia="Times New Roman"/>
                <w:szCs w:val="24"/>
                <w:lang w:eastAsia="en-GB"/>
              </w:rPr>
              <w:t>Enhance coordination among CCM constituencies and key stakeholders in implementation of C19RM grants and other related Global Fund grants</w:t>
            </w:r>
            <w:r w:rsidR="00B853F5" w:rsidRPr="00DF21DB">
              <w:rPr>
                <w:rFonts w:eastAsia="Times New Roman"/>
                <w:szCs w:val="24"/>
                <w:lang w:eastAsia="en-GB"/>
              </w:rPr>
              <w:t xml:space="preserve">, </w:t>
            </w:r>
            <w:r w:rsidR="000D141F" w:rsidRPr="00DF21DB">
              <w:rPr>
                <w:rFonts w:eastAsia="Times New Roman"/>
                <w:szCs w:val="24"/>
                <w:lang w:eastAsia="en-GB"/>
              </w:rPr>
              <w:t xml:space="preserve">which include but are not limited to: </w:t>
            </w:r>
          </w:p>
          <w:p w14:paraId="08A5270C" w14:textId="77777777" w:rsidR="000D141F" w:rsidRPr="00DF21DB" w:rsidRDefault="000D141F" w:rsidP="00B853F5">
            <w:pPr>
              <w:pStyle w:val="ListParagraph"/>
              <w:widowControl w:val="0"/>
              <w:numPr>
                <w:ilvl w:val="1"/>
                <w:numId w:val="44"/>
              </w:numPr>
              <w:tabs>
                <w:tab w:val="left" w:pos="0"/>
                <w:tab w:val="left" w:pos="720"/>
                <w:tab w:val="left" w:pos="1080"/>
                <w:tab w:val="left" w:pos="1440"/>
              </w:tabs>
              <w:suppressAutoHyphens/>
              <w:spacing w:after="0"/>
              <w:rPr>
                <w:rFonts w:eastAsia="Times New Roman"/>
                <w:szCs w:val="24"/>
                <w:lang w:eastAsia="en-GB"/>
              </w:rPr>
            </w:pPr>
            <w:r w:rsidRPr="00DF21DB">
              <w:rPr>
                <w:rFonts w:eastAsia="Times New Roman"/>
                <w:szCs w:val="24"/>
                <w:lang w:eastAsia="en-GB"/>
              </w:rPr>
              <w:t>Develop approaches for engaging CCM members and program partners, including CSO</w:t>
            </w:r>
            <w:r w:rsidR="002E39D8" w:rsidRPr="00DF21DB">
              <w:rPr>
                <w:rFonts w:eastAsia="Times New Roman"/>
                <w:szCs w:val="24"/>
                <w:lang w:eastAsia="en-GB"/>
              </w:rPr>
              <w:t>s</w:t>
            </w:r>
            <w:r w:rsidRPr="00DF21DB">
              <w:rPr>
                <w:rFonts w:eastAsia="Times New Roman"/>
                <w:szCs w:val="24"/>
                <w:lang w:eastAsia="en-GB"/>
              </w:rPr>
              <w:t xml:space="preserve"> and affected community in the oversight process</w:t>
            </w:r>
            <w:r w:rsidR="005E3DC1" w:rsidRPr="00DF21DB">
              <w:rPr>
                <w:rFonts w:eastAsia="Times New Roman"/>
                <w:szCs w:val="24"/>
                <w:lang w:eastAsia="en-GB"/>
              </w:rPr>
              <w:t>;</w:t>
            </w:r>
            <w:r w:rsidRPr="00DF21DB">
              <w:rPr>
                <w:rFonts w:eastAsia="Times New Roman"/>
                <w:szCs w:val="24"/>
                <w:lang w:eastAsia="en-GB"/>
              </w:rPr>
              <w:t xml:space="preserve"> </w:t>
            </w:r>
          </w:p>
          <w:p w14:paraId="42D7AE82" w14:textId="77777777" w:rsidR="000D141F" w:rsidRPr="00DF21DB" w:rsidRDefault="004C13E0" w:rsidP="00B853F5">
            <w:pPr>
              <w:pStyle w:val="ListParagraph"/>
              <w:widowControl w:val="0"/>
              <w:numPr>
                <w:ilvl w:val="1"/>
                <w:numId w:val="44"/>
              </w:numPr>
              <w:tabs>
                <w:tab w:val="left" w:pos="0"/>
                <w:tab w:val="left" w:pos="720"/>
                <w:tab w:val="left" w:pos="1080"/>
                <w:tab w:val="left" w:pos="1440"/>
              </w:tabs>
              <w:suppressAutoHyphens/>
              <w:spacing w:after="0"/>
              <w:rPr>
                <w:rFonts w:eastAsia="Times New Roman"/>
                <w:szCs w:val="24"/>
                <w:lang w:eastAsia="en-GB"/>
              </w:rPr>
            </w:pPr>
            <w:r w:rsidRPr="00DF21DB">
              <w:rPr>
                <w:rFonts w:eastAsia="Times New Roman"/>
                <w:szCs w:val="24"/>
                <w:lang w:eastAsia="en-GB"/>
              </w:rPr>
              <w:t>Gather information on program</w:t>
            </w:r>
            <w:r w:rsidR="006F164C" w:rsidRPr="00DF21DB">
              <w:rPr>
                <w:rFonts w:eastAsia="Times New Roman"/>
                <w:szCs w:val="24"/>
                <w:lang w:eastAsia="en-GB"/>
              </w:rPr>
              <w:t>s</w:t>
            </w:r>
            <w:r w:rsidRPr="00DF21DB">
              <w:rPr>
                <w:rFonts w:eastAsia="Times New Roman"/>
                <w:szCs w:val="24"/>
                <w:lang w:eastAsia="en-GB"/>
              </w:rPr>
              <w:t xml:space="preserve"> and grant</w:t>
            </w:r>
            <w:r w:rsidR="006F164C" w:rsidRPr="00DF21DB">
              <w:rPr>
                <w:rFonts w:eastAsia="Times New Roman"/>
                <w:szCs w:val="24"/>
                <w:lang w:eastAsia="en-GB"/>
              </w:rPr>
              <w:t>s</w:t>
            </w:r>
            <w:r w:rsidRPr="00DF21DB">
              <w:rPr>
                <w:rFonts w:eastAsia="Times New Roman"/>
                <w:szCs w:val="24"/>
                <w:lang w:eastAsia="en-GB"/>
              </w:rPr>
              <w:t xml:space="preserve"> implementation</w:t>
            </w:r>
            <w:r w:rsidR="005E3DC1" w:rsidRPr="00DF21DB">
              <w:rPr>
                <w:rFonts w:eastAsia="Times New Roman"/>
                <w:szCs w:val="24"/>
                <w:lang w:eastAsia="en-GB"/>
              </w:rPr>
              <w:t>;</w:t>
            </w:r>
          </w:p>
          <w:p w14:paraId="674E7F13" w14:textId="77777777" w:rsidR="004C13E0" w:rsidRPr="00DF21DB" w:rsidRDefault="006F164C" w:rsidP="00B853F5">
            <w:pPr>
              <w:pStyle w:val="ListParagraph"/>
              <w:widowControl w:val="0"/>
              <w:numPr>
                <w:ilvl w:val="1"/>
                <w:numId w:val="44"/>
              </w:numPr>
              <w:tabs>
                <w:tab w:val="left" w:pos="0"/>
                <w:tab w:val="left" w:pos="720"/>
                <w:tab w:val="left" w:pos="1080"/>
                <w:tab w:val="left" w:pos="1440"/>
              </w:tabs>
              <w:suppressAutoHyphens/>
              <w:spacing w:after="0"/>
              <w:rPr>
                <w:rFonts w:eastAsia="Times New Roman"/>
                <w:szCs w:val="24"/>
                <w:lang w:eastAsia="en-GB"/>
              </w:rPr>
            </w:pPr>
            <w:r w:rsidRPr="00DF21DB">
              <w:rPr>
                <w:rFonts w:eastAsia="Times New Roman"/>
                <w:szCs w:val="24"/>
                <w:lang w:eastAsia="en-GB"/>
              </w:rPr>
              <w:t>Analyse and i</w:t>
            </w:r>
            <w:r w:rsidR="004C13E0" w:rsidRPr="00DF21DB">
              <w:rPr>
                <w:rFonts w:eastAsia="Times New Roman"/>
                <w:szCs w:val="24"/>
                <w:lang w:eastAsia="en-GB"/>
              </w:rPr>
              <w:t xml:space="preserve">dentify </w:t>
            </w:r>
            <w:r w:rsidRPr="00DF21DB">
              <w:rPr>
                <w:rFonts w:eastAsia="Times New Roman"/>
                <w:szCs w:val="24"/>
                <w:lang w:eastAsia="en-GB"/>
              </w:rPr>
              <w:t>the program and grant</w:t>
            </w:r>
            <w:r w:rsidR="006F5F5E" w:rsidRPr="00DF21DB">
              <w:rPr>
                <w:rFonts w:eastAsia="Times New Roman"/>
                <w:szCs w:val="24"/>
                <w:lang w:eastAsia="en-GB"/>
              </w:rPr>
              <w:t>s</w:t>
            </w:r>
            <w:r w:rsidRPr="00DF21DB">
              <w:rPr>
                <w:rFonts w:eastAsia="Times New Roman"/>
                <w:szCs w:val="24"/>
                <w:lang w:eastAsia="en-GB"/>
              </w:rPr>
              <w:t xml:space="preserve"> </w:t>
            </w:r>
            <w:r w:rsidR="004C13E0" w:rsidRPr="00DF21DB">
              <w:rPr>
                <w:rFonts w:eastAsia="Times New Roman"/>
                <w:szCs w:val="24"/>
                <w:lang w:eastAsia="en-GB"/>
              </w:rPr>
              <w:t xml:space="preserve">implementation </w:t>
            </w:r>
            <w:r w:rsidR="00BC69F6" w:rsidRPr="00DF21DB">
              <w:rPr>
                <w:rFonts w:eastAsia="Times New Roman"/>
                <w:szCs w:val="24"/>
                <w:lang w:eastAsia="en-GB"/>
              </w:rPr>
              <w:t>progress, issues, challenges and bottlenecks;</w:t>
            </w:r>
          </w:p>
          <w:p w14:paraId="496DF18A" w14:textId="77777777" w:rsidR="004C13E0" w:rsidRPr="00DF21DB" w:rsidRDefault="004C13E0" w:rsidP="00B853F5">
            <w:pPr>
              <w:pStyle w:val="ListParagraph"/>
              <w:widowControl w:val="0"/>
              <w:numPr>
                <w:ilvl w:val="1"/>
                <w:numId w:val="44"/>
              </w:numPr>
              <w:tabs>
                <w:tab w:val="left" w:pos="0"/>
                <w:tab w:val="left" w:pos="720"/>
                <w:tab w:val="left" w:pos="1080"/>
                <w:tab w:val="left" w:pos="1440"/>
              </w:tabs>
              <w:suppressAutoHyphens/>
              <w:spacing w:after="0"/>
              <w:rPr>
                <w:rFonts w:eastAsia="Times New Roman"/>
                <w:szCs w:val="24"/>
                <w:lang w:eastAsia="en-GB"/>
              </w:rPr>
            </w:pPr>
            <w:r w:rsidRPr="00DF21DB">
              <w:rPr>
                <w:rFonts w:eastAsia="Times New Roman"/>
                <w:szCs w:val="24"/>
                <w:lang w:eastAsia="en-GB"/>
              </w:rPr>
              <w:t xml:space="preserve">Provide </w:t>
            </w:r>
            <w:r w:rsidR="006F5F5E" w:rsidRPr="00DF21DB">
              <w:rPr>
                <w:rFonts w:eastAsia="Times New Roman"/>
                <w:szCs w:val="24"/>
                <w:lang w:eastAsia="en-GB"/>
              </w:rPr>
              <w:t xml:space="preserve">summary reports of the program and grants implementation </w:t>
            </w:r>
            <w:r w:rsidRPr="00DF21DB">
              <w:rPr>
                <w:rFonts w:eastAsia="Times New Roman"/>
                <w:szCs w:val="24"/>
                <w:lang w:eastAsia="en-GB"/>
              </w:rPr>
              <w:t>and recommendations to inform CCM decision making and further actions</w:t>
            </w:r>
            <w:r w:rsidR="00BC69F6" w:rsidRPr="00DF21DB">
              <w:rPr>
                <w:rFonts w:eastAsia="Times New Roman"/>
                <w:szCs w:val="24"/>
                <w:lang w:eastAsia="en-GB"/>
              </w:rPr>
              <w:t>;</w:t>
            </w:r>
          </w:p>
          <w:p w14:paraId="19D81BB8" w14:textId="77777777" w:rsidR="006F5F5E" w:rsidRPr="00DF21DB" w:rsidRDefault="000D141F" w:rsidP="00B853F5">
            <w:pPr>
              <w:pStyle w:val="ListParagraph"/>
              <w:widowControl w:val="0"/>
              <w:numPr>
                <w:ilvl w:val="1"/>
                <w:numId w:val="44"/>
              </w:numPr>
              <w:tabs>
                <w:tab w:val="left" w:pos="0"/>
                <w:tab w:val="left" w:pos="720"/>
                <w:tab w:val="left" w:pos="1080"/>
                <w:tab w:val="left" w:pos="1440"/>
              </w:tabs>
              <w:suppressAutoHyphens/>
              <w:spacing w:after="0"/>
              <w:rPr>
                <w:rFonts w:eastAsia="Times New Roman"/>
                <w:szCs w:val="24"/>
                <w:lang w:eastAsia="en-GB"/>
              </w:rPr>
            </w:pPr>
            <w:r w:rsidRPr="00DF21DB">
              <w:rPr>
                <w:rFonts w:eastAsia="Times New Roman"/>
                <w:szCs w:val="24"/>
                <w:lang w:eastAsia="en-GB"/>
              </w:rPr>
              <w:t xml:space="preserve">Follow up on decisions made and recommended actions and report on results </w:t>
            </w:r>
            <w:r w:rsidR="006F5F5E" w:rsidRPr="00DF21DB">
              <w:rPr>
                <w:rFonts w:eastAsia="Times New Roman"/>
                <w:szCs w:val="24"/>
                <w:lang w:eastAsia="en-GB"/>
              </w:rPr>
              <w:t>to CCM and program stakeholders.</w:t>
            </w:r>
          </w:p>
          <w:p w14:paraId="680580D8" w14:textId="58C97EE6" w:rsidR="00F73031" w:rsidRPr="00DF21DB" w:rsidRDefault="00F73031" w:rsidP="00D8545F">
            <w:pPr>
              <w:pStyle w:val="ListParagraph"/>
              <w:numPr>
                <w:ilvl w:val="0"/>
                <w:numId w:val="44"/>
              </w:numPr>
              <w:rPr>
                <w:bCs/>
                <w:szCs w:val="24"/>
              </w:rPr>
            </w:pPr>
            <w:r w:rsidRPr="00DF21DB">
              <w:rPr>
                <w:bCs/>
                <w:szCs w:val="24"/>
              </w:rPr>
              <w:t xml:space="preserve">Support the </w:t>
            </w:r>
            <w:r w:rsidR="00783044" w:rsidRPr="00DF21DB">
              <w:rPr>
                <w:bCs/>
                <w:szCs w:val="24"/>
              </w:rPr>
              <w:t xml:space="preserve">CCM Secretariat </w:t>
            </w:r>
            <w:r w:rsidR="00B853F5" w:rsidRPr="00DF21DB">
              <w:rPr>
                <w:bCs/>
                <w:szCs w:val="24"/>
              </w:rPr>
              <w:t xml:space="preserve">in overall CCM </w:t>
            </w:r>
            <w:r w:rsidR="00783044" w:rsidRPr="00DF21DB">
              <w:rPr>
                <w:bCs/>
                <w:szCs w:val="24"/>
              </w:rPr>
              <w:t xml:space="preserve">operational function </w:t>
            </w:r>
            <w:r w:rsidR="00B853F5" w:rsidRPr="00DF21DB">
              <w:rPr>
                <w:bCs/>
                <w:szCs w:val="24"/>
              </w:rPr>
              <w:t>as requires</w:t>
            </w:r>
            <w:r w:rsidR="00783044" w:rsidRPr="00DF21DB">
              <w:rPr>
                <w:bCs/>
                <w:szCs w:val="24"/>
              </w:rPr>
              <w:t>.</w:t>
            </w:r>
          </w:p>
          <w:p w14:paraId="362CC665" w14:textId="77777777" w:rsidR="008236F8" w:rsidRPr="001866AF" w:rsidRDefault="008236F8" w:rsidP="00692DE2">
            <w:pPr>
              <w:pStyle w:val="ListParagraph"/>
              <w:widowControl w:val="0"/>
              <w:tabs>
                <w:tab w:val="left" w:pos="0"/>
                <w:tab w:val="left" w:pos="720"/>
                <w:tab w:val="left" w:pos="1080"/>
                <w:tab w:val="left" w:pos="1440"/>
              </w:tabs>
              <w:suppressAutoHyphens/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5B4600" w:rsidRPr="00CB36CE" w14:paraId="5E327356" w14:textId="77777777" w:rsidTr="00944AFD">
        <w:tc>
          <w:tcPr>
            <w:tcW w:w="9967" w:type="dxa"/>
            <w:gridSpan w:val="2"/>
            <w:shd w:val="clear" w:color="auto" w:fill="B4C6E7" w:themeFill="accent1" w:themeFillTint="66"/>
          </w:tcPr>
          <w:p w14:paraId="6CAA5958" w14:textId="77777777" w:rsidR="005B4600" w:rsidRPr="00DF21DB" w:rsidRDefault="000F5D83" w:rsidP="001258EE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en-GB"/>
              </w:rPr>
            </w:pPr>
            <w:r w:rsidRPr="00DF21DB">
              <w:rPr>
                <w:rFonts w:eastAsia="Times New Roman"/>
                <w:b/>
                <w:szCs w:val="24"/>
                <w:lang w:val="en-US"/>
              </w:rPr>
              <w:lastRenderedPageBreak/>
              <w:t xml:space="preserve">Reporting and </w:t>
            </w:r>
            <w:r w:rsidR="001258EE" w:rsidRPr="00DF21DB">
              <w:rPr>
                <w:rFonts w:eastAsia="Times New Roman"/>
                <w:b/>
                <w:szCs w:val="24"/>
                <w:lang w:val="en-US"/>
              </w:rPr>
              <w:t>C</w:t>
            </w:r>
            <w:r w:rsidRPr="00DF21DB">
              <w:rPr>
                <w:rFonts w:eastAsia="Times New Roman"/>
                <w:b/>
                <w:szCs w:val="24"/>
                <w:lang w:val="en-US"/>
              </w:rPr>
              <w:t xml:space="preserve">ommunication </w:t>
            </w:r>
            <w:r w:rsidR="001258EE" w:rsidRPr="00DF21DB">
              <w:rPr>
                <w:rFonts w:eastAsia="Times New Roman"/>
                <w:b/>
                <w:szCs w:val="24"/>
                <w:lang w:val="en-US"/>
              </w:rPr>
              <w:t>L</w:t>
            </w:r>
            <w:r w:rsidRPr="00DF21DB">
              <w:rPr>
                <w:rFonts w:eastAsia="Times New Roman"/>
                <w:b/>
                <w:szCs w:val="24"/>
                <w:lang w:val="en-US"/>
              </w:rPr>
              <w:t>ines</w:t>
            </w:r>
          </w:p>
        </w:tc>
      </w:tr>
      <w:tr w:rsidR="005B4600" w:rsidRPr="00CB36CE" w14:paraId="55CC0F17" w14:textId="77777777" w:rsidTr="00944AFD">
        <w:tc>
          <w:tcPr>
            <w:tcW w:w="9967" w:type="dxa"/>
            <w:gridSpan w:val="2"/>
            <w:shd w:val="clear" w:color="auto" w:fill="auto"/>
          </w:tcPr>
          <w:p w14:paraId="30E33BB4" w14:textId="2FED893F" w:rsidR="00550837" w:rsidRPr="00DF21DB" w:rsidRDefault="000F5D83" w:rsidP="00550837">
            <w:pPr>
              <w:pStyle w:val="Body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DF21DB"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The </w:t>
            </w:r>
            <w:r w:rsidR="009242BE" w:rsidRPr="00DF21DB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National </w:t>
            </w:r>
            <w:r w:rsidR="009417B0" w:rsidRPr="00DF21DB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Offer </w:t>
            </w:r>
            <w:r w:rsidR="009242BE" w:rsidRPr="00DF21DB">
              <w:rPr>
                <w:rFonts w:ascii="Times New Roman" w:eastAsia="Times New Roman" w:hAnsi="Times New Roman" w:cs="Times New Roman"/>
                <w:bCs/>
                <w:sz w:val="24"/>
              </w:rPr>
              <w:t>to Support CCM Engagement and</w:t>
            </w:r>
            <w:r w:rsidR="009242BE" w:rsidRPr="00DF21D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9242BE" w:rsidRPr="00DF21DB">
              <w:rPr>
                <w:rFonts w:ascii="Times New Roman" w:eastAsia="Times New Roman" w:hAnsi="Times New Roman" w:cs="Times New Roman"/>
                <w:bCs/>
                <w:sz w:val="24"/>
              </w:rPr>
              <w:t>C19RM Coordination</w:t>
            </w:r>
            <w:r w:rsidR="009242BE" w:rsidRPr="00DF21D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9242BE" w:rsidRPr="00DF21DB">
              <w:rPr>
                <w:rFonts w:ascii="Times New Roman" w:eastAsia="Times New Roman" w:hAnsi="Times New Roman" w:cs="Times New Roman"/>
                <w:bCs/>
                <w:sz w:val="24"/>
              </w:rPr>
              <w:t>reports</w:t>
            </w:r>
            <w:r w:rsidR="00624C29" w:rsidRPr="00DF21DB"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 to the CCM Executive Director of the CCM Secretariat and is accountable to the CCM</w:t>
            </w:r>
            <w:r w:rsidR="009417B0" w:rsidRPr="00DF21DB"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, </w:t>
            </w:r>
            <w:r w:rsidR="00624C29" w:rsidRPr="00DF21DB">
              <w:rPr>
                <w:rFonts w:ascii="Times New Roman" w:eastAsia="Times New Roman" w:hAnsi="Times New Roman" w:cs="Times New Roman"/>
                <w:sz w:val="24"/>
                <w:lang w:eastAsia="en-GB"/>
              </w:rPr>
              <w:t>Executive Committee and all CCM’s Committees</w:t>
            </w:r>
            <w:r w:rsidRPr="00DF21DB"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. </w:t>
            </w:r>
            <w:r w:rsidR="00550837" w:rsidRPr="00DF21DB">
              <w:rPr>
                <w:rFonts w:ascii="Times New Roman" w:eastAsia="Times New Roman" w:hAnsi="Times New Roman" w:cs="Times New Roman"/>
                <w:sz w:val="24"/>
                <w:lang w:eastAsia="en-GB"/>
              </w:rPr>
              <w:t>T</w:t>
            </w:r>
            <w:r w:rsidRPr="00DF21DB"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he </w:t>
            </w:r>
            <w:r w:rsidR="009417B0" w:rsidRPr="00DF21DB"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National Officer will be </w:t>
            </w:r>
            <w:r w:rsidR="00550837" w:rsidRPr="00DF21DB"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based in the </w:t>
            </w:r>
            <w:r w:rsidRPr="00DF21DB">
              <w:rPr>
                <w:rFonts w:ascii="Times New Roman" w:eastAsia="Times New Roman" w:hAnsi="Times New Roman" w:cs="Times New Roman"/>
                <w:sz w:val="24"/>
                <w:lang w:eastAsia="en-GB"/>
              </w:rPr>
              <w:t>CCM Secretar</w:t>
            </w:r>
            <w:r w:rsidR="00624C29" w:rsidRPr="00DF21DB">
              <w:rPr>
                <w:rFonts w:ascii="Times New Roman" w:eastAsia="Times New Roman" w:hAnsi="Times New Roman" w:cs="Times New Roman"/>
                <w:sz w:val="24"/>
                <w:lang w:eastAsia="en-GB"/>
              </w:rPr>
              <w:t>iat</w:t>
            </w:r>
            <w:r w:rsidRPr="00DF21DB"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 </w:t>
            </w:r>
            <w:r w:rsidR="00550837" w:rsidRPr="00DF21DB"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and </w:t>
            </w:r>
            <w:r w:rsidR="00550837" w:rsidRPr="00DF21DB">
              <w:rPr>
                <w:rFonts w:ascii="Times New Roman" w:hAnsi="Times New Roman" w:cs="Times New Roman"/>
                <w:color w:val="auto"/>
                <w:sz w:val="24"/>
              </w:rPr>
              <w:t>will work in close collaboration with the CCM representatives of key and vulnerable populations, civil society, and/or communities living with and/or affected by the three diseases</w:t>
            </w:r>
            <w:r w:rsidR="00DF21DB">
              <w:rPr>
                <w:rFonts w:ascii="Times New Roman" w:hAnsi="Times New Roman" w:cs="Times New Roman"/>
                <w:color w:val="auto"/>
                <w:sz w:val="24"/>
              </w:rPr>
              <w:t xml:space="preserve"> and national and development partners</w:t>
            </w:r>
            <w:r w:rsidR="00550837" w:rsidRPr="00DF21DB">
              <w:rPr>
                <w:rFonts w:ascii="Times New Roman" w:hAnsi="Times New Roman" w:cs="Times New Roman"/>
                <w:color w:val="auto"/>
                <w:sz w:val="24"/>
              </w:rPr>
              <w:t xml:space="preserve">. </w:t>
            </w:r>
          </w:p>
          <w:p w14:paraId="4A310650" w14:textId="62E44D1C" w:rsidR="005B4600" w:rsidRPr="001866AF" w:rsidRDefault="000F5D83" w:rsidP="00CA3463">
            <w:pPr>
              <w:widowControl w:val="0"/>
              <w:tabs>
                <w:tab w:val="left" w:pos="0"/>
                <w:tab w:val="left" w:pos="720"/>
                <w:tab w:val="left" w:pos="1080"/>
                <w:tab w:val="left" w:pos="1440"/>
              </w:tabs>
              <w:suppressAutoHyphens/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 w:rsidRPr="00DF21DB">
              <w:rPr>
                <w:rFonts w:eastAsia="Times New Roman"/>
                <w:szCs w:val="24"/>
                <w:lang w:eastAsia="en-GB"/>
              </w:rPr>
              <w:t xml:space="preserve"> </w:t>
            </w:r>
          </w:p>
        </w:tc>
      </w:tr>
      <w:tr w:rsidR="00B2234B" w:rsidRPr="00CB36CE" w14:paraId="24AEE89B" w14:textId="77777777" w:rsidTr="00944AFD">
        <w:tc>
          <w:tcPr>
            <w:tcW w:w="9967" w:type="dxa"/>
            <w:gridSpan w:val="2"/>
            <w:shd w:val="clear" w:color="auto" w:fill="B4C6E7" w:themeFill="accent1" w:themeFillTint="66"/>
          </w:tcPr>
          <w:p w14:paraId="5C11747E" w14:textId="6AE0545D" w:rsidR="00B2234B" w:rsidRPr="00DF21DB" w:rsidRDefault="00B2234B" w:rsidP="00B2234B">
            <w:pPr>
              <w:spacing w:after="0" w:line="240" w:lineRule="auto"/>
              <w:rPr>
                <w:rFonts w:eastAsia="Times New Roman"/>
                <w:szCs w:val="24"/>
                <w:lang w:eastAsia="en-GB"/>
              </w:rPr>
            </w:pPr>
            <w:bookmarkStart w:id="0" w:name="_Hlk101262587"/>
            <w:r w:rsidRPr="00DF21DB">
              <w:rPr>
                <w:rFonts w:eastAsia="Times New Roman"/>
                <w:b/>
                <w:szCs w:val="24"/>
                <w:lang w:val="en-US"/>
              </w:rPr>
              <w:t>Level of Effort (</w:t>
            </w:r>
            <w:proofErr w:type="spellStart"/>
            <w:r w:rsidRPr="00DF21DB">
              <w:rPr>
                <w:rFonts w:eastAsia="Times New Roman"/>
                <w:b/>
                <w:szCs w:val="24"/>
                <w:lang w:val="en-US"/>
              </w:rPr>
              <w:t>LoE</w:t>
            </w:r>
            <w:proofErr w:type="spellEnd"/>
            <w:r w:rsidRPr="00DF21DB">
              <w:rPr>
                <w:rFonts w:eastAsia="Times New Roman"/>
                <w:b/>
                <w:szCs w:val="24"/>
                <w:lang w:val="en-US"/>
              </w:rPr>
              <w:t>)</w:t>
            </w:r>
          </w:p>
        </w:tc>
      </w:tr>
      <w:tr w:rsidR="00B2234B" w:rsidRPr="00CB36CE" w14:paraId="6276D9FF" w14:textId="77777777" w:rsidTr="00944AFD">
        <w:tc>
          <w:tcPr>
            <w:tcW w:w="9967" w:type="dxa"/>
            <w:gridSpan w:val="2"/>
            <w:shd w:val="clear" w:color="auto" w:fill="auto"/>
          </w:tcPr>
          <w:p w14:paraId="2BD9D6F7" w14:textId="047EC605" w:rsidR="00604F31" w:rsidRPr="00DF21DB" w:rsidRDefault="00B2234B" w:rsidP="006F638A">
            <w:pPr>
              <w:pStyle w:val="m6190180821410987895msolistparagraph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DF21DB">
              <w:rPr>
                <w:color w:val="222222"/>
              </w:rPr>
              <w:t xml:space="preserve">Since this position will be funded from different funding </w:t>
            </w:r>
            <w:r w:rsidR="00DF21DB">
              <w:rPr>
                <w:color w:val="222222"/>
              </w:rPr>
              <w:t>sources</w:t>
            </w:r>
            <w:r w:rsidRPr="00DF21DB">
              <w:rPr>
                <w:color w:val="222222"/>
              </w:rPr>
              <w:t xml:space="preserve">, the </w:t>
            </w:r>
            <w:r w:rsidR="009417B0" w:rsidRPr="00DF21DB">
              <w:rPr>
                <w:color w:val="222222"/>
              </w:rPr>
              <w:t xml:space="preserve">National Officer </w:t>
            </w:r>
            <w:r w:rsidR="00690FB1" w:rsidRPr="00DF21DB">
              <w:rPr>
                <w:color w:val="222222"/>
              </w:rPr>
              <w:t xml:space="preserve">shall </w:t>
            </w:r>
            <w:r w:rsidR="006F638A" w:rsidRPr="00DF21DB">
              <w:rPr>
                <w:color w:val="222222"/>
              </w:rPr>
              <w:t xml:space="preserve">put his/her level of effort to work equally in support of both </w:t>
            </w:r>
            <w:r w:rsidR="006F638A" w:rsidRPr="00DF21DB">
              <w:rPr>
                <w:bCs/>
              </w:rPr>
              <w:t>CCM Engagement and</w:t>
            </w:r>
            <w:r w:rsidR="006F638A" w:rsidRPr="00DF21DB">
              <w:rPr>
                <w:b/>
              </w:rPr>
              <w:t xml:space="preserve"> </w:t>
            </w:r>
            <w:r w:rsidR="006F638A" w:rsidRPr="00DF21DB">
              <w:rPr>
                <w:bCs/>
              </w:rPr>
              <w:t>C19RM Coordination.</w:t>
            </w:r>
          </w:p>
          <w:p w14:paraId="565DAB06" w14:textId="3D44087C" w:rsidR="00B2234B" w:rsidRPr="001866AF" w:rsidRDefault="006F638A" w:rsidP="006F638A">
            <w:pPr>
              <w:pStyle w:val="m6190180821410987895msolistparagraph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eastAsia="en-GB"/>
              </w:rPr>
            </w:pPr>
            <w:r w:rsidRPr="00DF21DB">
              <w:rPr>
                <w:color w:val="222222"/>
              </w:rPr>
              <w:t xml:space="preserve"> </w:t>
            </w:r>
          </w:p>
        </w:tc>
      </w:tr>
      <w:bookmarkEnd w:id="0"/>
      <w:tr w:rsidR="00604F31" w:rsidRPr="00DF21DB" w14:paraId="1462C286" w14:textId="77777777" w:rsidTr="004D3FCC">
        <w:tc>
          <w:tcPr>
            <w:tcW w:w="9967" w:type="dxa"/>
            <w:gridSpan w:val="2"/>
            <w:shd w:val="clear" w:color="auto" w:fill="B4C6E7" w:themeFill="accent1" w:themeFillTint="66"/>
          </w:tcPr>
          <w:p w14:paraId="77731111" w14:textId="6DF2E76A" w:rsidR="00604F31" w:rsidRPr="00DF21DB" w:rsidRDefault="00C15203" w:rsidP="004D3FCC">
            <w:pPr>
              <w:spacing w:after="0" w:line="240" w:lineRule="auto"/>
              <w:rPr>
                <w:rFonts w:eastAsia="Times New Roman"/>
                <w:szCs w:val="24"/>
                <w:lang w:eastAsia="en-GB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Key </w:t>
            </w:r>
            <w:r w:rsidR="00604F31">
              <w:rPr>
                <w:rFonts w:eastAsia="Times New Roman"/>
                <w:b/>
                <w:szCs w:val="24"/>
                <w:lang w:val="en-US"/>
              </w:rPr>
              <w:t>Deliverables</w:t>
            </w:r>
          </w:p>
        </w:tc>
      </w:tr>
      <w:tr w:rsidR="00604F31" w:rsidRPr="001866AF" w14:paraId="653269A1" w14:textId="77777777" w:rsidTr="004D3FCC">
        <w:tc>
          <w:tcPr>
            <w:tcW w:w="9967" w:type="dxa"/>
            <w:gridSpan w:val="2"/>
            <w:shd w:val="clear" w:color="auto" w:fill="auto"/>
          </w:tcPr>
          <w:p w14:paraId="34864520" w14:textId="799E6C87" w:rsidR="00604F31" w:rsidRPr="0001405A" w:rsidRDefault="00604F31" w:rsidP="004D3FCC">
            <w:pPr>
              <w:pStyle w:val="m6190180821410987895msolistparagraph"/>
              <w:shd w:val="clear" w:color="auto" w:fill="FFFFFF"/>
              <w:spacing w:before="0" w:beforeAutospacing="0" w:after="0" w:afterAutospacing="0"/>
              <w:rPr>
                <w:color w:val="222222"/>
              </w:rPr>
            </w:pPr>
          </w:p>
          <w:p w14:paraId="781A87F3" w14:textId="37E19B06" w:rsidR="00604F31" w:rsidRPr="00944AFD" w:rsidRDefault="00604F31" w:rsidP="00603180">
            <w:pPr>
              <w:pStyle w:val="BodyBold"/>
              <w:numPr>
                <w:ilvl w:val="0"/>
                <w:numId w:val="49"/>
              </w:numPr>
              <w:tabs>
                <w:tab w:val="clear" w:pos="284"/>
                <w:tab w:val="clear" w:pos="567"/>
                <w:tab w:val="clear" w:pos="1134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944AFD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Preparation </w:t>
            </w:r>
            <w:r w:rsidR="00C15203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of </w:t>
            </w:r>
            <w:r w:rsidRPr="00944AFD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documents and speaking notes summarizing the position(s) of </w:t>
            </w:r>
            <w:r w:rsidRPr="00944AFD">
              <w:rPr>
                <w:rFonts w:ascii="Times New Roman" w:hAnsi="Times New Roman" w:cs="Times New Roman"/>
                <w:b w:val="0"/>
                <w:color w:val="auto"/>
                <w:sz w:val="24"/>
              </w:rPr>
              <w:t>representatives of key and vulnerable populations, civil society, and communities living with and/or affected by the three diseases.</w:t>
            </w:r>
            <w:r w:rsidRPr="00944AFD" w:rsidDel="000F4309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 </w:t>
            </w:r>
          </w:p>
          <w:p w14:paraId="2CDE7F39" w14:textId="77777777" w:rsidR="00604F31" w:rsidRPr="00944AFD" w:rsidRDefault="00604F31" w:rsidP="00603180">
            <w:pPr>
              <w:pStyle w:val="BodyBold"/>
              <w:numPr>
                <w:ilvl w:val="0"/>
                <w:numId w:val="49"/>
              </w:numPr>
              <w:tabs>
                <w:tab w:val="clear" w:pos="284"/>
                <w:tab w:val="clear" w:pos="567"/>
                <w:tab w:val="clear" w:pos="1134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944AFD">
              <w:rPr>
                <w:rFonts w:ascii="Times New Roman" w:hAnsi="Times New Roman" w:cs="Times New Roman"/>
                <w:b w:val="0"/>
                <w:bCs/>
                <w:color w:val="auto"/>
                <w:sz w:val="24"/>
              </w:rPr>
              <w:t>Quarterly reports (prior to CCM meetings) summarizing decisions made at CCM meetings and follow-up actions by</w:t>
            </w:r>
            <w:r w:rsidRPr="00944AFD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944AFD">
              <w:rPr>
                <w:rFonts w:ascii="Times New Roman" w:hAnsi="Times New Roman" w:cs="Times New Roman"/>
                <w:b w:val="0"/>
                <w:color w:val="auto"/>
                <w:sz w:val="24"/>
              </w:rPr>
              <w:t>representatives of key and vulnerable populations, civil society, and/or communities living with and/or affected by the three diseases</w:t>
            </w:r>
            <w:r w:rsidRPr="00944AFD">
              <w:rPr>
                <w:rFonts w:ascii="Times New Roman" w:hAnsi="Times New Roman" w:cs="Times New Roman"/>
                <w:b w:val="0"/>
                <w:bCs/>
                <w:sz w:val="24"/>
              </w:rPr>
              <w:t>.</w:t>
            </w:r>
          </w:p>
          <w:p w14:paraId="6EC3709E" w14:textId="77777777" w:rsidR="00604F31" w:rsidRPr="00944AFD" w:rsidRDefault="00604F31" w:rsidP="00603180">
            <w:pPr>
              <w:pStyle w:val="BodyBold"/>
              <w:numPr>
                <w:ilvl w:val="0"/>
                <w:numId w:val="49"/>
              </w:numPr>
              <w:tabs>
                <w:tab w:val="clear" w:pos="284"/>
                <w:tab w:val="clear" w:pos="567"/>
                <w:tab w:val="clear" w:pos="1134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944AFD">
              <w:rPr>
                <w:rFonts w:ascii="Times New Roman" w:hAnsi="Times New Roman" w:cs="Times New Roman"/>
                <w:b w:val="0"/>
                <w:bCs/>
                <w:sz w:val="24"/>
              </w:rPr>
              <w:t>Evidence of functional and effective bi-directional accountability/feedback communication channels and tools for rapid sharing of data/information</w:t>
            </w:r>
            <w:r w:rsidRPr="00944AFD">
              <w:rPr>
                <w:rFonts w:ascii="Times New Roman" w:hAnsi="Times New Roman" w:cs="Times New Roman"/>
                <w:b w:val="0"/>
                <w:bCs/>
                <w:color w:val="auto"/>
                <w:sz w:val="24"/>
              </w:rPr>
              <w:t xml:space="preserve"> by</w:t>
            </w:r>
            <w:r w:rsidRPr="00944AFD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representatives of key and vulnerable populations, civil society, and/or communities living with and affected by the three diseases</w:t>
            </w:r>
            <w:r w:rsidRPr="00944AFD" w:rsidDel="000F4309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 </w:t>
            </w:r>
            <w:r w:rsidRPr="00944AFD">
              <w:rPr>
                <w:rFonts w:ascii="Times New Roman" w:hAnsi="Times New Roman" w:cs="Times New Roman"/>
                <w:b w:val="0"/>
                <w:bCs/>
                <w:sz w:val="24"/>
              </w:rPr>
              <w:t>to their constituencies.</w:t>
            </w:r>
          </w:p>
          <w:p w14:paraId="4DB6790B" w14:textId="686AC344" w:rsidR="00604F31" w:rsidRDefault="00604F31" w:rsidP="00603180">
            <w:pPr>
              <w:pStyle w:val="m6190180821410987895msolistparagraph"/>
              <w:numPr>
                <w:ilvl w:val="0"/>
                <w:numId w:val="49"/>
              </w:numPr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944AFD">
              <w:rPr>
                <w:bCs/>
              </w:rPr>
              <w:t>Summary report, including communication gaps, recommendations to strengthen bi-directional feedback, outcomes from facilitations for each of the meetings.</w:t>
            </w:r>
          </w:p>
          <w:p w14:paraId="2986FA81" w14:textId="79442735" w:rsidR="00603180" w:rsidRPr="008C3523" w:rsidRDefault="00603180" w:rsidP="00603180">
            <w:pPr>
              <w:numPr>
                <w:ilvl w:val="0"/>
                <w:numId w:val="49"/>
              </w:numPr>
              <w:spacing w:after="0" w:line="240" w:lineRule="auto"/>
              <w:jc w:val="both"/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val="en-US" w:eastAsia="en-GB"/>
              </w:rPr>
              <w:t>Summary report of</w:t>
            </w:r>
            <w:r w:rsidRPr="008C3523">
              <w:rPr>
                <w:rFonts w:eastAsia="Times New Roman" w:cs="Arial"/>
                <w:lang w:eastAsia="en-GB"/>
              </w:rPr>
              <w:t xml:space="preserve"> meaningful consultation and coordination </w:t>
            </w:r>
            <w:r w:rsidRPr="00603180">
              <w:rPr>
                <w:rFonts w:eastAsia="Times New Roman" w:cs="Arial"/>
                <w:lang w:eastAsia="en-GB"/>
              </w:rPr>
              <w:t>(with </w:t>
            </w:r>
            <w:r w:rsidRPr="00944AFD">
              <w:rPr>
                <w:rFonts w:eastAsia="Times New Roman" w:cs="Arial"/>
                <w:lang w:eastAsia="en-GB"/>
              </w:rPr>
              <w:t>Civil Society/communities, Technical Partners and national COVID-19 coordinating structures)</w:t>
            </w:r>
            <w:r>
              <w:rPr>
                <w:rFonts w:eastAsia="Times New Roman" w:cs="Arial"/>
                <w:lang w:eastAsia="en-GB"/>
              </w:rPr>
              <w:t xml:space="preserve"> and proper </w:t>
            </w:r>
            <w:r w:rsidRPr="008C3523">
              <w:rPr>
                <w:rFonts w:eastAsia="Times New Roman" w:cs="Arial"/>
                <w:lang w:eastAsia="en-GB"/>
              </w:rPr>
              <w:t>documentation</w:t>
            </w:r>
            <w:r>
              <w:rPr>
                <w:rFonts w:eastAsia="Times New Roman" w:cs="Arial"/>
                <w:lang w:eastAsia="en-GB"/>
              </w:rPr>
              <w:t xml:space="preserve"> of</w:t>
            </w:r>
            <w:r w:rsidRPr="008C3523">
              <w:rPr>
                <w:rFonts w:eastAsia="Times New Roman" w:cs="Arial"/>
                <w:lang w:eastAsia="en-GB"/>
              </w:rPr>
              <w:t xml:space="preserve"> good governance and inclusive decision-making in the</w:t>
            </w:r>
            <w:r>
              <w:rPr>
                <w:rFonts w:eastAsia="Times New Roman" w:cs="Arial"/>
                <w:lang w:eastAsia="en-GB"/>
              </w:rPr>
              <w:t xml:space="preserve"> implementation</w:t>
            </w:r>
            <w:r w:rsidRPr="008C3523">
              <w:rPr>
                <w:rFonts w:eastAsia="Times New Roman" w:cs="Arial"/>
                <w:lang w:eastAsia="en-GB"/>
              </w:rPr>
              <w:t xml:space="preserve"> of C19RM Funding Requests. </w:t>
            </w:r>
          </w:p>
          <w:p w14:paraId="62D1E68F" w14:textId="77777777" w:rsidR="00603180" w:rsidRPr="0001405A" w:rsidRDefault="00603180" w:rsidP="00944AFD">
            <w:pPr>
              <w:pStyle w:val="m6190180821410987895msolistparagraph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</w:p>
          <w:p w14:paraId="1E16A130" w14:textId="77777777" w:rsidR="00604F31" w:rsidRPr="001866AF" w:rsidRDefault="00604F31" w:rsidP="004D3FCC">
            <w:pPr>
              <w:pStyle w:val="m6190180821410987895msolistparagraph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eastAsia="en-GB"/>
              </w:rPr>
            </w:pPr>
            <w:r w:rsidRPr="00DF21DB">
              <w:rPr>
                <w:color w:val="222222"/>
              </w:rPr>
              <w:t xml:space="preserve"> </w:t>
            </w:r>
          </w:p>
        </w:tc>
      </w:tr>
      <w:tr w:rsidR="000F5D83" w:rsidRPr="00CB36CE" w14:paraId="13643261" w14:textId="77777777" w:rsidTr="00944AFD">
        <w:tc>
          <w:tcPr>
            <w:tcW w:w="9967" w:type="dxa"/>
            <w:gridSpan w:val="2"/>
            <w:shd w:val="clear" w:color="auto" w:fill="B4C6E7" w:themeFill="accent1" w:themeFillTint="66"/>
          </w:tcPr>
          <w:p w14:paraId="106BD201" w14:textId="1DC61D17" w:rsidR="000F5D83" w:rsidRPr="00DF21DB" w:rsidRDefault="000F5D83" w:rsidP="001258EE">
            <w:pPr>
              <w:widowControl w:val="0"/>
              <w:tabs>
                <w:tab w:val="left" w:pos="0"/>
                <w:tab w:val="left" w:pos="720"/>
                <w:tab w:val="left" w:pos="1080"/>
                <w:tab w:val="left" w:pos="1440"/>
              </w:tabs>
              <w:suppressAutoHyphens/>
              <w:spacing w:after="0"/>
              <w:rPr>
                <w:rFonts w:eastAsia="Times New Roman"/>
                <w:b/>
                <w:bCs/>
                <w:szCs w:val="24"/>
                <w:lang w:eastAsia="en-GB"/>
              </w:rPr>
            </w:pPr>
            <w:r w:rsidRPr="00DF21DB">
              <w:rPr>
                <w:rFonts w:eastAsia="Times New Roman"/>
                <w:b/>
                <w:bCs/>
                <w:szCs w:val="24"/>
                <w:lang w:eastAsia="en-GB"/>
              </w:rPr>
              <w:t xml:space="preserve">Qualifications, </w:t>
            </w:r>
            <w:r w:rsidR="001258EE" w:rsidRPr="00DF21DB">
              <w:rPr>
                <w:rFonts w:eastAsia="Times New Roman"/>
                <w:b/>
                <w:bCs/>
                <w:szCs w:val="24"/>
                <w:lang w:eastAsia="en-GB"/>
              </w:rPr>
              <w:t>E</w:t>
            </w:r>
            <w:r w:rsidRPr="00DF21DB">
              <w:rPr>
                <w:rFonts w:eastAsia="Times New Roman"/>
                <w:b/>
                <w:bCs/>
                <w:szCs w:val="24"/>
                <w:lang w:eastAsia="en-GB"/>
              </w:rPr>
              <w:t>xperience</w:t>
            </w:r>
            <w:r w:rsidR="001258EE" w:rsidRPr="00DF21DB">
              <w:rPr>
                <w:rFonts w:eastAsia="Times New Roman"/>
                <w:b/>
                <w:bCs/>
                <w:szCs w:val="24"/>
                <w:lang w:eastAsia="en-GB"/>
              </w:rPr>
              <w:t>s</w:t>
            </w:r>
            <w:r w:rsidRPr="00DF21DB">
              <w:rPr>
                <w:rFonts w:eastAsia="Times New Roman"/>
                <w:b/>
                <w:bCs/>
                <w:szCs w:val="24"/>
                <w:lang w:eastAsia="en-GB"/>
              </w:rPr>
              <w:t xml:space="preserve"> and </w:t>
            </w:r>
            <w:r w:rsidR="00510F55">
              <w:rPr>
                <w:rFonts w:eastAsia="Times New Roman"/>
                <w:b/>
                <w:bCs/>
                <w:szCs w:val="24"/>
                <w:lang w:eastAsia="en-GB"/>
              </w:rPr>
              <w:t xml:space="preserve">Competencies </w:t>
            </w:r>
          </w:p>
        </w:tc>
      </w:tr>
      <w:tr w:rsidR="000F5D83" w:rsidRPr="00CB36CE" w14:paraId="4DC29C93" w14:textId="77777777" w:rsidTr="00944AFD">
        <w:tc>
          <w:tcPr>
            <w:tcW w:w="99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9BD423" w14:textId="77777777" w:rsidR="000521F9" w:rsidRPr="00DF21DB" w:rsidRDefault="000521F9" w:rsidP="00EA5607">
            <w:pPr>
              <w:widowControl w:val="0"/>
              <w:tabs>
                <w:tab w:val="left" w:pos="0"/>
                <w:tab w:val="left" w:pos="720"/>
                <w:tab w:val="left" w:pos="1080"/>
                <w:tab w:val="left" w:pos="1440"/>
              </w:tabs>
              <w:suppressAutoHyphens/>
              <w:spacing w:after="0"/>
              <w:rPr>
                <w:rFonts w:eastAsia="Times New Roman"/>
                <w:b/>
                <w:bCs/>
                <w:szCs w:val="24"/>
                <w:lang w:eastAsia="en-GB"/>
              </w:rPr>
            </w:pPr>
            <w:r w:rsidRPr="00DF21DB">
              <w:rPr>
                <w:rFonts w:eastAsia="Times New Roman"/>
                <w:b/>
                <w:bCs/>
                <w:szCs w:val="24"/>
                <w:lang w:eastAsia="en-GB"/>
              </w:rPr>
              <w:t xml:space="preserve">Qualifications </w:t>
            </w:r>
          </w:p>
          <w:p w14:paraId="07C2239A" w14:textId="77777777" w:rsidR="005B26A1" w:rsidRPr="00DF21DB" w:rsidRDefault="000521F9" w:rsidP="005B26A1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0"/>
                <w:tab w:val="left" w:pos="720"/>
                <w:tab w:val="left" w:pos="1080"/>
                <w:tab w:val="left" w:pos="1440"/>
              </w:tabs>
              <w:suppressAutoHyphens/>
              <w:spacing w:after="0"/>
              <w:rPr>
                <w:rFonts w:eastAsia="Times New Roman"/>
                <w:szCs w:val="24"/>
                <w:lang w:eastAsia="en-GB"/>
              </w:rPr>
            </w:pPr>
            <w:r w:rsidRPr="00DF21DB">
              <w:rPr>
                <w:rFonts w:eastAsia="Times New Roman"/>
                <w:szCs w:val="24"/>
                <w:lang w:eastAsia="en-GB"/>
              </w:rPr>
              <w:t>Bachelor's degree required, with social science, public health, population studies orientation highly desirable</w:t>
            </w:r>
            <w:r w:rsidR="00EA5607" w:rsidRPr="00DF21DB">
              <w:rPr>
                <w:rFonts w:eastAsia="Times New Roman"/>
                <w:szCs w:val="24"/>
                <w:lang w:eastAsia="en-GB"/>
              </w:rPr>
              <w:t>.</w:t>
            </w:r>
            <w:r w:rsidR="005B26A1" w:rsidRPr="00DF21DB">
              <w:rPr>
                <w:rFonts w:eastAsia="Times New Roman"/>
                <w:szCs w:val="24"/>
                <w:lang w:eastAsia="en-GB"/>
              </w:rPr>
              <w:t xml:space="preserve"> </w:t>
            </w:r>
          </w:p>
          <w:p w14:paraId="2AB73F7E" w14:textId="019CA8F4" w:rsidR="005B26A1" w:rsidRPr="00DF21DB" w:rsidRDefault="005B26A1" w:rsidP="005B26A1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0"/>
                <w:tab w:val="left" w:pos="720"/>
                <w:tab w:val="left" w:pos="1080"/>
                <w:tab w:val="left" w:pos="1440"/>
              </w:tabs>
              <w:suppressAutoHyphens/>
              <w:spacing w:after="0"/>
              <w:rPr>
                <w:rFonts w:eastAsia="Times New Roman"/>
                <w:szCs w:val="24"/>
                <w:lang w:eastAsia="en-GB"/>
              </w:rPr>
            </w:pPr>
            <w:r w:rsidRPr="00DF21DB">
              <w:rPr>
                <w:rFonts w:eastAsia="Times New Roman"/>
                <w:szCs w:val="24"/>
                <w:lang w:eastAsia="en-GB"/>
              </w:rPr>
              <w:t>Postgraduate degree in any of the fields mentioned above will be advantage;</w:t>
            </w:r>
          </w:p>
          <w:p w14:paraId="02AC2C22" w14:textId="530B9552" w:rsidR="000521F9" w:rsidRPr="001866AF" w:rsidRDefault="000521F9" w:rsidP="005B26A1">
            <w:pPr>
              <w:pStyle w:val="ListParagraph"/>
              <w:widowControl w:val="0"/>
              <w:tabs>
                <w:tab w:val="left" w:pos="0"/>
                <w:tab w:val="left" w:pos="720"/>
                <w:tab w:val="left" w:pos="1080"/>
                <w:tab w:val="left" w:pos="1440"/>
              </w:tabs>
              <w:suppressAutoHyphens/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5D9B280B" w14:textId="36FBD856" w:rsidR="00EA5607" w:rsidRPr="00DF21DB" w:rsidRDefault="00EA5607" w:rsidP="00EA5607">
            <w:pPr>
              <w:pStyle w:val="Body"/>
              <w:jc w:val="both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DF21DB">
              <w:rPr>
                <w:rFonts w:ascii="Times New Roman" w:hAnsi="Times New Roman" w:cs="Times New Roman"/>
                <w:b/>
                <w:color w:val="auto"/>
                <w:sz w:val="24"/>
              </w:rPr>
              <w:t>Experiences</w:t>
            </w:r>
          </w:p>
          <w:p w14:paraId="245C279B" w14:textId="3835C8BD" w:rsidR="00EA5607" w:rsidRPr="00DF21DB" w:rsidRDefault="00EA5607" w:rsidP="005B26A1">
            <w:pPr>
              <w:pStyle w:val="Body"/>
              <w:numPr>
                <w:ilvl w:val="0"/>
                <w:numId w:val="47"/>
              </w:numPr>
              <w:tabs>
                <w:tab w:val="clear" w:pos="284"/>
                <w:tab w:val="clear" w:pos="567"/>
                <w:tab w:val="clear" w:pos="1134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DF21D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At least 3 years of experience </w:t>
            </w:r>
            <w:r w:rsidR="0016578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in project coordination and </w:t>
            </w:r>
            <w:r w:rsidRPr="00DF21DB">
              <w:rPr>
                <w:rFonts w:ascii="Times New Roman" w:hAnsi="Times New Roman" w:cs="Times New Roman"/>
                <w:color w:val="000000" w:themeColor="text1"/>
                <w:sz w:val="24"/>
              </w:rPr>
              <w:t>working with key populations, people living with and/or affected by the three diseases, civil society and community groups</w:t>
            </w:r>
            <w:r w:rsidRPr="00DF21DB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.</w:t>
            </w:r>
          </w:p>
          <w:p w14:paraId="5D4F6319" w14:textId="77777777" w:rsidR="0098364F" w:rsidRPr="00DF21DB" w:rsidRDefault="0098364F" w:rsidP="0098364F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0"/>
                <w:tab w:val="left" w:pos="720"/>
                <w:tab w:val="left" w:pos="1080"/>
                <w:tab w:val="left" w:pos="1440"/>
              </w:tabs>
              <w:suppressAutoHyphens/>
              <w:spacing w:after="0"/>
              <w:rPr>
                <w:rFonts w:eastAsia="Times New Roman"/>
                <w:szCs w:val="24"/>
                <w:lang w:eastAsia="en-GB"/>
              </w:rPr>
            </w:pPr>
            <w:r w:rsidRPr="00DF21DB">
              <w:rPr>
                <w:rFonts w:eastAsia="Times New Roman"/>
                <w:szCs w:val="24"/>
                <w:lang w:eastAsia="en-GB"/>
              </w:rPr>
              <w:t xml:space="preserve">Experience working in a multi-stakeholder governance environment; </w:t>
            </w:r>
          </w:p>
          <w:p w14:paraId="4999AB0B" w14:textId="77777777" w:rsidR="0098364F" w:rsidRPr="00DF21DB" w:rsidRDefault="0098364F" w:rsidP="0098364F">
            <w:pPr>
              <w:pStyle w:val="Body"/>
              <w:numPr>
                <w:ilvl w:val="0"/>
                <w:numId w:val="47"/>
              </w:numPr>
              <w:tabs>
                <w:tab w:val="clear" w:pos="284"/>
                <w:tab w:val="clear" w:pos="567"/>
                <w:tab w:val="clear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F21DB">
              <w:rPr>
                <w:rFonts w:ascii="Times New Roman" w:hAnsi="Times New Roman" w:cs="Times New Roman"/>
                <w:color w:val="000000" w:themeColor="text1"/>
                <w:sz w:val="24"/>
              </w:rPr>
              <w:t>Demonstrated expertise and experience of consulting with multi-stakeholder bodies in the areas of civil society organizations engagement, management, capacity development, and/or rights advocacy of populations most vulnerable to and/or affected by HIV, TB and malaria and community groups.</w:t>
            </w:r>
          </w:p>
          <w:p w14:paraId="654CA7BA" w14:textId="77777777" w:rsidR="00EA5607" w:rsidRPr="00DF21DB" w:rsidRDefault="00EA5607" w:rsidP="005B26A1">
            <w:pPr>
              <w:pStyle w:val="Body"/>
              <w:numPr>
                <w:ilvl w:val="0"/>
                <w:numId w:val="47"/>
              </w:numPr>
              <w:tabs>
                <w:tab w:val="clear" w:pos="284"/>
                <w:tab w:val="clear" w:pos="567"/>
                <w:tab w:val="clear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F21DB">
              <w:rPr>
                <w:rFonts w:ascii="Times New Roman" w:hAnsi="Times New Roman" w:cs="Times New Roman"/>
                <w:color w:val="000000" w:themeColor="text1"/>
                <w:sz w:val="24"/>
              </w:rPr>
              <w:t>Demonstrated commitment to the role of communities in responses to HIV and AIDS, TB and malaria, and the principles of meaningful community engagement and participation.</w:t>
            </w:r>
          </w:p>
          <w:p w14:paraId="7DE879CB" w14:textId="77777777" w:rsidR="005B26A1" w:rsidRPr="00DF21DB" w:rsidRDefault="005B26A1" w:rsidP="005B26A1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0"/>
                <w:tab w:val="left" w:pos="720"/>
                <w:tab w:val="left" w:pos="1080"/>
                <w:tab w:val="left" w:pos="1440"/>
              </w:tabs>
              <w:suppressAutoHyphens/>
              <w:spacing w:after="0"/>
              <w:rPr>
                <w:rFonts w:eastAsia="Times New Roman"/>
                <w:szCs w:val="24"/>
                <w:lang w:eastAsia="en-GB"/>
              </w:rPr>
            </w:pPr>
            <w:r w:rsidRPr="00DF21DB">
              <w:rPr>
                <w:rFonts w:eastAsia="Times New Roman"/>
                <w:szCs w:val="24"/>
                <w:lang w:eastAsia="en-GB"/>
              </w:rPr>
              <w:t xml:space="preserve">Familiarity with and knowledge of the national health sector and the development partner platforms/programs in country;  </w:t>
            </w:r>
          </w:p>
          <w:p w14:paraId="71DE9C4A" w14:textId="77777777" w:rsidR="005B26A1" w:rsidRPr="00DF21DB" w:rsidRDefault="005B26A1" w:rsidP="005B26A1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0"/>
                <w:tab w:val="left" w:pos="720"/>
                <w:tab w:val="left" w:pos="1080"/>
                <w:tab w:val="left" w:pos="1440"/>
              </w:tabs>
              <w:suppressAutoHyphens/>
              <w:spacing w:after="0"/>
              <w:rPr>
                <w:rFonts w:eastAsia="Times New Roman"/>
                <w:szCs w:val="24"/>
                <w:lang w:eastAsia="en-GB"/>
              </w:rPr>
            </w:pPr>
            <w:r w:rsidRPr="00DF21DB">
              <w:rPr>
                <w:rFonts w:eastAsia="Times New Roman"/>
                <w:szCs w:val="24"/>
                <w:lang w:eastAsia="en-GB"/>
              </w:rPr>
              <w:t xml:space="preserve">Familiarity with epidemiologic and programmatic indicators for COVID-19 and key financial indicators; </w:t>
            </w:r>
          </w:p>
          <w:p w14:paraId="041EC590" w14:textId="0262C0F2" w:rsidR="005B26A1" w:rsidRDefault="005B26A1" w:rsidP="005B26A1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0"/>
                <w:tab w:val="left" w:pos="720"/>
                <w:tab w:val="left" w:pos="1080"/>
                <w:tab w:val="left" w:pos="1440"/>
              </w:tabs>
              <w:suppressAutoHyphens/>
              <w:spacing w:after="0"/>
              <w:rPr>
                <w:rFonts w:eastAsia="Times New Roman"/>
                <w:szCs w:val="24"/>
                <w:lang w:eastAsia="en-GB"/>
              </w:rPr>
            </w:pPr>
            <w:r w:rsidRPr="00DF21DB">
              <w:rPr>
                <w:rFonts w:eastAsia="Times New Roman"/>
                <w:szCs w:val="24"/>
                <w:lang w:eastAsia="en-GB"/>
              </w:rPr>
              <w:lastRenderedPageBreak/>
              <w:t xml:space="preserve">General familiarity with COVID-19 control and containment interventions; </w:t>
            </w:r>
          </w:p>
          <w:p w14:paraId="2190C5EE" w14:textId="77777777" w:rsidR="0016578B" w:rsidRPr="001866AF" w:rsidRDefault="0016578B" w:rsidP="0016578B">
            <w:pPr>
              <w:pStyle w:val="ListParagraph"/>
              <w:widowControl w:val="0"/>
              <w:tabs>
                <w:tab w:val="left" w:pos="0"/>
                <w:tab w:val="left" w:pos="720"/>
                <w:tab w:val="left" w:pos="1080"/>
                <w:tab w:val="left" w:pos="1440"/>
              </w:tabs>
              <w:suppressAutoHyphens/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76127B4A" w14:textId="7412A0CC" w:rsidR="00EA5607" w:rsidRPr="00DF21DB" w:rsidRDefault="00EA5607" w:rsidP="00EA5607">
            <w:pPr>
              <w:pStyle w:val="Body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DF21DB">
              <w:rPr>
                <w:rFonts w:ascii="Times New Roman" w:hAnsi="Times New Roman" w:cs="Times New Roman"/>
                <w:b/>
                <w:color w:val="auto"/>
                <w:sz w:val="24"/>
              </w:rPr>
              <w:t>Optional qualifications</w:t>
            </w:r>
            <w:r w:rsidR="00510F55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 </w:t>
            </w:r>
            <w:r w:rsidRPr="00DF21DB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and competencies </w:t>
            </w:r>
          </w:p>
          <w:p w14:paraId="3E10B886" w14:textId="77777777" w:rsidR="00EA5607" w:rsidRPr="00DF21DB" w:rsidRDefault="00EA5607" w:rsidP="005B26A1">
            <w:pPr>
              <w:pStyle w:val="Body"/>
              <w:numPr>
                <w:ilvl w:val="0"/>
                <w:numId w:val="47"/>
              </w:numPr>
              <w:tabs>
                <w:tab w:val="clear" w:pos="284"/>
                <w:tab w:val="clear" w:pos="567"/>
                <w:tab w:val="clear" w:pos="1134"/>
              </w:tabs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DF21DB">
              <w:rPr>
                <w:rFonts w:ascii="Times New Roman" w:hAnsi="Times New Roman" w:cs="Times New Roman"/>
                <w:color w:val="auto"/>
                <w:sz w:val="24"/>
              </w:rPr>
              <w:t>Demonstrated knowledge/experience of the Global Fund grant architecture and management process.</w:t>
            </w:r>
          </w:p>
          <w:p w14:paraId="2283C339" w14:textId="77777777" w:rsidR="00EA5607" w:rsidRPr="00DF21DB" w:rsidRDefault="00EA5607" w:rsidP="005B26A1">
            <w:pPr>
              <w:pStyle w:val="Body"/>
              <w:numPr>
                <w:ilvl w:val="0"/>
                <w:numId w:val="47"/>
              </w:numPr>
              <w:tabs>
                <w:tab w:val="clear" w:pos="284"/>
                <w:tab w:val="clear" w:pos="567"/>
                <w:tab w:val="clear" w:pos="1134"/>
              </w:tabs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DF21DB">
              <w:rPr>
                <w:rFonts w:ascii="Times New Roman" w:hAnsi="Times New Roman" w:cs="Times New Roman"/>
                <w:color w:val="auto"/>
                <w:sz w:val="24"/>
              </w:rPr>
              <w:t>Demonstrated knowledge/experience of CCM governance related issues.</w:t>
            </w:r>
          </w:p>
          <w:p w14:paraId="514F8AFA" w14:textId="77777777" w:rsidR="008F23F3" w:rsidRPr="008F23F3" w:rsidRDefault="00EA5607" w:rsidP="008F23F3">
            <w:pPr>
              <w:pStyle w:val="Body"/>
              <w:numPr>
                <w:ilvl w:val="0"/>
                <w:numId w:val="47"/>
              </w:numPr>
              <w:tabs>
                <w:tab w:val="clear" w:pos="284"/>
                <w:tab w:val="clear" w:pos="567"/>
                <w:tab w:val="clear" w:pos="1134"/>
              </w:tabs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DF21DB">
              <w:rPr>
                <w:rFonts w:ascii="Times New Roman" w:hAnsi="Times New Roman" w:cs="Times New Roman"/>
                <w:sz w:val="24"/>
              </w:rPr>
              <w:t>Demonstrated understanding of civil society constituencies’ role in the Global Fund</w:t>
            </w:r>
          </w:p>
          <w:p w14:paraId="0C375B18" w14:textId="77777777" w:rsidR="00D323F4" w:rsidRPr="00DF21DB" w:rsidRDefault="00D323F4" w:rsidP="00D323F4">
            <w:pPr>
              <w:pStyle w:val="Body"/>
              <w:numPr>
                <w:ilvl w:val="0"/>
                <w:numId w:val="47"/>
              </w:numPr>
              <w:tabs>
                <w:tab w:val="clear" w:pos="284"/>
                <w:tab w:val="clear" w:pos="567"/>
                <w:tab w:val="clear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F21DB">
              <w:rPr>
                <w:rFonts w:ascii="Times New Roman" w:hAnsi="Times New Roman" w:cs="Times New Roman"/>
                <w:color w:val="000000" w:themeColor="text1"/>
                <w:sz w:val="24"/>
              </w:rPr>
              <w:t>Ability to engage populations most vulnerable to and/or affected by HIV, TB and malaria and community representatives, encourage participation, keep people’s attention and keep the discussion moving.</w:t>
            </w:r>
          </w:p>
          <w:p w14:paraId="0E03F0D2" w14:textId="05420892" w:rsidR="000F5D83" w:rsidRPr="008F23F3" w:rsidRDefault="000F5D83" w:rsidP="008F23F3">
            <w:pPr>
              <w:pStyle w:val="Body"/>
              <w:numPr>
                <w:ilvl w:val="0"/>
                <w:numId w:val="47"/>
              </w:numPr>
              <w:tabs>
                <w:tab w:val="clear" w:pos="284"/>
                <w:tab w:val="clear" w:pos="567"/>
                <w:tab w:val="clear" w:pos="1134"/>
              </w:tabs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8F23F3">
              <w:rPr>
                <w:rFonts w:eastAsia="Times New Roman"/>
                <w:lang w:eastAsia="en-GB"/>
              </w:rPr>
              <w:t>Proficiency in data collection, triangulation and information analysis from different sources</w:t>
            </w:r>
            <w:r w:rsidR="009C6F69" w:rsidRPr="008F23F3">
              <w:rPr>
                <w:rFonts w:eastAsia="Times New Roman"/>
                <w:lang w:eastAsia="en-GB"/>
              </w:rPr>
              <w:t>;</w:t>
            </w:r>
            <w:r w:rsidRPr="008F23F3">
              <w:rPr>
                <w:rFonts w:eastAsia="Times New Roman"/>
                <w:lang w:eastAsia="en-GB"/>
              </w:rPr>
              <w:t xml:space="preserve"> </w:t>
            </w:r>
          </w:p>
          <w:p w14:paraId="483A535F" w14:textId="77777777" w:rsidR="000F5D83" w:rsidRPr="00DF21DB" w:rsidRDefault="000F5D83" w:rsidP="005B26A1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0"/>
                <w:tab w:val="left" w:pos="720"/>
                <w:tab w:val="left" w:pos="1080"/>
                <w:tab w:val="left" w:pos="1440"/>
              </w:tabs>
              <w:suppressAutoHyphens/>
              <w:spacing w:after="0"/>
              <w:rPr>
                <w:rFonts w:eastAsia="Times New Roman"/>
                <w:szCs w:val="24"/>
                <w:lang w:eastAsia="en-GB"/>
              </w:rPr>
            </w:pPr>
            <w:r w:rsidRPr="00DF21DB">
              <w:rPr>
                <w:rFonts w:eastAsia="Times New Roman"/>
                <w:szCs w:val="24"/>
                <w:lang w:eastAsia="en-GB"/>
              </w:rPr>
              <w:t>Proficiency in the synthesis of financial, programm</w:t>
            </w:r>
            <w:r w:rsidR="009C6F69" w:rsidRPr="00DF21DB">
              <w:rPr>
                <w:rFonts w:eastAsia="Times New Roman"/>
                <w:szCs w:val="24"/>
                <w:lang w:eastAsia="en-GB"/>
              </w:rPr>
              <w:t>atic and management information;</w:t>
            </w:r>
            <w:r w:rsidRPr="00DF21DB">
              <w:rPr>
                <w:rFonts w:eastAsia="Times New Roman"/>
                <w:szCs w:val="24"/>
                <w:lang w:eastAsia="en-GB"/>
              </w:rPr>
              <w:t xml:space="preserve">  </w:t>
            </w:r>
          </w:p>
          <w:p w14:paraId="25B514C1" w14:textId="77777777" w:rsidR="006E25DC" w:rsidRPr="00DF21DB" w:rsidRDefault="006E25DC" w:rsidP="006E25DC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0"/>
                <w:tab w:val="left" w:pos="720"/>
                <w:tab w:val="left" w:pos="1080"/>
                <w:tab w:val="left" w:pos="1440"/>
              </w:tabs>
              <w:suppressAutoHyphens/>
              <w:spacing w:after="0"/>
              <w:rPr>
                <w:rFonts w:eastAsia="Times New Roman"/>
                <w:szCs w:val="24"/>
                <w:lang w:eastAsia="en-GB"/>
              </w:rPr>
            </w:pPr>
            <w:r w:rsidRPr="00DF21DB">
              <w:rPr>
                <w:rFonts w:eastAsia="Times New Roman"/>
                <w:szCs w:val="24"/>
                <w:lang w:eastAsia="en-GB"/>
              </w:rPr>
              <w:t xml:space="preserve">Strong writing, presentation, facilitation, coordination and communication skills; </w:t>
            </w:r>
          </w:p>
          <w:p w14:paraId="009D4E5D" w14:textId="219FDF1E" w:rsidR="000F5D83" w:rsidRPr="00DF21DB" w:rsidRDefault="000F5D83" w:rsidP="005B26A1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0"/>
                <w:tab w:val="left" w:pos="720"/>
                <w:tab w:val="left" w:pos="1080"/>
                <w:tab w:val="left" w:pos="1440"/>
              </w:tabs>
              <w:suppressAutoHyphens/>
              <w:spacing w:after="0"/>
              <w:rPr>
                <w:rFonts w:eastAsia="Times New Roman"/>
                <w:szCs w:val="24"/>
                <w:lang w:eastAsia="en-GB"/>
              </w:rPr>
            </w:pPr>
            <w:r w:rsidRPr="00DF21DB">
              <w:rPr>
                <w:rFonts w:eastAsia="Times New Roman"/>
                <w:szCs w:val="24"/>
                <w:lang w:eastAsia="en-GB"/>
              </w:rPr>
              <w:t xml:space="preserve">Proficiency in </w:t>
            </w:r>
            <w:r w:rsidR="00D323F4">
              <w:rPr>
                <w:rFonts w:eastAsia="Times New Roman"/>
                <w:szCs w:val="24"/>
                <w:lang w:eastAsia="en-GB"/>
              </w:rPr>
              <w:t xml:space="preserve">English writing and </w:t>
            </w:r>
            <w:r w:rsidRPr="00DF21DB">
              <w:rPr>
                <w:rFonts w:eastAsia="Times New Roman"/>
                <w:szCs w:val="24"/>
                <w:lang w:eastAsia="en-GB"/>
              </w:rPr>
              <w:t>the use of Microsoft Office, particularly Micros</w:t>
            </w:r>
            <w:r w:rsidR="009C6F69" w:rsidRPr="00DF21DB">
              <w:rPr>
                <w:rFonts w:eastAsia="Times New Roman"/>
                <w:szCs w:val="24"/>
                <w:lang w:eastAsia="en-GB"/>
              </w:rPr>
              <w:t>oft Excel and Microsoft Project;</w:t>
            </w:r>
            <w:r w:rsidRPr="00DF21DB">
              <w:rPr>
                <w:rFonts w:eastAsia="Times New Roman"/>
                <w:szCs w:val="24"/>
                <w:lang w:eastAsia="en-GB"/>
              </w:rPr>
              <w:t xml:space="preserve"> </w:t>
            </w:r>
          </w:p>
          <w:p w14:paraId="382B0FB8" w14:textId="2B8EA55B" w:rsidR="000F5D83" w:rsidRPr="00DF21DB" w:rsidRDefault="000F5D83" w:rsidP="005B26A1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0"/>
                <w:tab w:val="left" w:pos="720"/>
                <w:tab w:val="left" w:pos="1080"/>
                <w:tab w:val="left" w:pos="1440"/>
              </w:tabs>
              <w:suppressAutoHyphens/>
              <w:spacing w:after="0"/>
              <w:rPr>
                <w:rFonts w:eastAsia="Times New Roman"/>
                <w:szCs w:val="24"/>
                <w:lang w:eastAsia="en-GB"/>
              </w:rPr>
            </w:pPr>
            <w:r w:rsidRPr="00DF21DB">
              <w:rPr>
                <w:rFonts w:eastAsia="Times New Roman"/>
                <w:szCs w:val="24"/>
                <w:lang w:eastAsia="en-GB"/>
              </w:rPr>
              <w:t xml:space="preserve">Strong inter-personal skills and proven ability to communicate and interact with the government </w:t>
            </w:r>
            <w:r w:rsidR="00D323F4">
              <w:rPr>
                <w:rFonts w:eastAsia="Times New Roman"/>
                <w:szCs w:val="24"/>
                <w:lang w:eastAsia="en-GB"/>
              </w:rPr>
              <w:t xml:space="preserve">and non-government sectors </w:t>
            </w:r>
            <w:r w:rsidRPr="00DF21DB">
              <w:rPr>
                <w:rFonts w:eastAsia="Times New Roman"/>
                <w:szCs w:val="24"/>
                <w:lang w:eastAsia="en-GB"/>
              </w:rPr>
              <w:t xml:space="preserve">(e.g., National Health Programs, Civil Society Organizations, UN </w:t>
            </w:r>
            <w:r w:rsidR="009C6F69" w:rsidRPr="00DF21DB">
              <w:rPr>
                <w:rFonts w:eastAsia="Times New Roman"/>
                <w:szCs w:val="24"/>
                <w:lang w:eastAsia="en-GB"/>
              </w:rPr>
              <w:t>agencies and the private sector;</w:t>
            </w:r>
            <w:r w:rsidRPr="00DF21DB">
              <w:rPr>
                <w:rFonts w:eastAsia="Times New Roman"/>
                <w:szCs w:val="24"/>
                <w:lang w:eastAsia="en-GB"/>
              </w:rPr>
              <w:t xml:space="preserve"> </w:t>
            </w:r>
          </w:p>
          <w:p w14:paraId="32A16008" w14:textId="77777777" w:rsidR="008923FF" w:rsidRDefault="000F5D83" w:rsidP="001866AF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0"/>
                <w:tab w:val="left" w:pos="720"/>
                <w:tab w:val="left" w:pos="1080"/>
                <w:tab w:val="left" w:pos="1440"/>
              </w:tabs>
              <w:suppressAutoHyphens/>
              <w:spacing w:after="0"/>
              <w:rPr>
                <w:rFonts w:eastAsia="Times New Roman"/>
                <w:szCs w:val="24"/>
                <w:lang w:eastAsia="en-GB"/>
              </w:rPr>
            </w:pPr>
            <w:r w:rsidRPr="00DF21DB">
              <w:rPr>
                <w:rFonts w:eastAsia="Times New Roman"/>
                <w:szCs w:val="24"/>
                <w:lang w:eastAsia="en-GB"/>
              </w:rPr>
              <w:t>Ability to handle multiple tasks simultaneously, set priorities and work independ</w:t>
            </w:r>
            <w:r w:rsidR="009C6F69" w:rsidRPr="00DF21DB">
              <w:rPr>
                <w:rFonts w:eastAsia="Times New Roman"/>
                <w:szCs w:val="24"/>
                <w:lang w:eastAsia="en-GB"/>
              </w:rPr>
              <w:t>ently as well as part of a team</w:t>
            </w:r>
            <w:r w:rsidR="008923FF">
              <w:rPr>
                <w:rFonts w:eastAsia="Times New Roman"/>
                <w:szCs w:val="24"/>
                <w:lang w:eastAsia="en-GB"/>
              </w:rPr>
              <w:t>.</w:t>
            </w:r>
          </w:p>
          <w:p w14:paraId="2994D52B" w14:textId="37B840F9" w:rsidR="00573622" w:rsidRPr="008923FF" w:rsidRDefault="000F5D83" w:rsidP="008923FF">
            <w:pPr>
              <w:pStyle w:val="ListParagraph"/>
              <w:widowControl w:val="0"/>
              <w:tabs>
                <w:tab w:val="left" w:pos="0"/>
                <w:tab w:val="left" w:pos="720"/>
                <w:tab w:val="left" w:pos="1080"/>
                <w:tab w:val="left" w:pos="1440"/>
              </w:tabs>
              <w:suppressAutoHyphens/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 w:rsidRPr="008923FF">
              <w:rPr>
                <w:rFonts w:eastAsia="Times New Roman"/>
                <w:sz w:val="16"/>
                <w:szCs w:val="16"/>
                <w:lang w:eastAsia="en-GB"/>
              </w:rPr>
              <w:t xml:space="preserve"> </w:t>
            </w:r>
          </w:p>
        </w:tc>
      </w:tr>
    </w:tbl>
    <w:p w14:paraId="3DFD97F5" w14:textId="77777777" w:rsidR="00945559" w:rsidRPr="00CB36CE" w:rsidRDefault="00945559">
      <w:pPr>
        <w:rPr>
          <w:szCs w:val="24"/>
        </w:rPr>
      </w:pPr>
    </w:p>
    <w:sectPr w:rsidR="00945559" w:rsidRPr="00CB36CE" w:rsidSect="00B61BA9">
      <w:headerReference w:type="default" r:id="rId9"/>
      <w:footerReference w:type="default" r:id="rId10"/>
      <w:pgSz w:w="11906" w:h="16838" w:code="9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A5DBF" w14:textId="77777777" w:rsidR="0061575A" w:rsidRDefault="0061575A" w:rsidP="00850907">
      <w:pPr>
        <w:spacing w:after="0" w:line="240" w:lineRule="auto"/>
      </w:pPr>
      <w:r>
        <w:separator/>
      </w:r>
    </w:p>
  </w:endnote>
  <w:endnote w:type="continuationSeparator" w:id="0">
    <w:p w14:paraId="3638153F" w14:textId="77777777" w:rsidR="0061575A" w:rsidRDefault="0061575A" w:rsidP="00850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50735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26E247" w14:textId="77777777" w:rsidR="001B0717" w:rsidRDefault="001B07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6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C3AF75" w14:textId="77777777" w:rsidR="00850907" w:rsidRPr="0066294B" w:rsidRDefault="00850907" w:rsidP="000E4293">
    <w:pPr>
      <w:pStyle w:val="Footer"/>
      <w:rPr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7DA00" w14:textId="77777777" w:rsidR="0061575A" w:rsidRDefault="0061575A" w:rsidP="00850907">
      <w:pPr>
        <w:spacing w:after="0" w:line="240" w:lineRule="auto"/>
      </w:pPr>
      <w:r>
        <w:separator/>
      </w:r>
    </w:p>
  </w:footnote>
  <w:footnote w:type="continuationSeparator" w:id="0">
    <w:p w14:paraId="4C657DDB" w14:textId="77777777" w:rsidR="0061575A" w:rsidRDefault="0061575A" w:rsidP="00850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823AF" w14:textId="77777777" w:rsidR="00B61BA9" w:rsidRDefault="00B61B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77D8"/>
    <w:multiLevelType w:val="hybridMultilevel"/>
    <w:tmpl w:val="21AC0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97046"/>
    <w:multiLevelType w:val="hybridMultilevel"/>
    <w:tmpl w:val="EE76E9CC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D738FF"/>
    <w:multiLevelType w:val="hybridMultilevel"/>
    <w:tmpl w:val="7A5E0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D6BAA"/>
    <w:multiLevelType w:val="hybridMultilevel"/>
    <w:tmpl w:val="4FEA1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E089D"/>
    <w:multiLevelType w:val="hybridMultilevel"/>
    <w:tmpl w:val="DB9CB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F0813"/>
    <w:multiLevelType w:val="hybridMultilevel"/>
    <w:tmpl w:val="021E7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254B3"/>
    <w:multiLevelType w:val="hybridMultilevel"/>
    <w:tmpl w:val="1E66B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042D3"/>
    <w:multiLevelType w:val="hybridMultilevel"/>
    <w:tmpl w:val="66F67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30710"/>
    <w:multiLevelType w:val="hybridMultilevel"/>
    <w:tmpl w:val="567C425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1F0B36"/>
    <w:multiLevelType w:val="hybridMultilevel"/>
    <w:tmpl w:val="A64E8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8243B"/>
    <w:multiLevelType w:val="hybridMultilevel"/>
    <w:tmpl w:val="D5E66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6F2AE6"/>
    <w:multiLevelType w:val="hybridMultilevel"/>
    <w:tmpl w:val="E01EA1FC"/>
    <w:lvl w:ilvl="0" w:tplc="9D7C205A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sz w:val="18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EA7433"/>
    <w:multiLevelType w:val="hybridMultilevel"/>
    <w:tmpl w:val="1B6EA076"/>
    <w:lvl w:ilvl="0" w:tplc="040C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sz w:val="18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D79397C"/>
    <w:multiLevelType w:val="hybridMultilevel"/>
    <w:tmpl w:val="14766876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C21C49"/>
    <w:multiLevelType w:val="hybridMultilevel"/>
    <w:tmpl w:val="C3BEE924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5" w15:restartNumberingAfterBreak="0">
    <w:nsid w:val="2FBD287A"/>
    <w:multiLevelType w:val="hybridMultilevel"/>
    <w:tmpl w:val="F0848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9647F"/>
    <w:multiLevelType w:val="multilevel"/>
    <w:tmpl w:val="DE60BD64"/>
    <w:lvl w:ilvl="0">
      <w:start w:val="1"/>
      <w:numFmt w:val="decimal"/>
      <w:lvlText w:val="%1."/>
      <w:lvlJc w:val="left"/>
      <w:pPr>
        <w:tabs>
          <w:tab w:val="num" w:pos="1404"/>
        </w:tabs>
        <w:ind w:left="1404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24"/>
        </w:tabs>
        <w:ind w:left="212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44"/>
        </w:tabs>
        <w:ind w:left="644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DA05DB"/>
    <w:multiLevelType w:val="hybridMultilevel"/>
    <w:tmpl w:val="9BC2DDEE"/>
    <w:lvl w:ilvl="0" w:tplc="9D7C205A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sz w:val="18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FC4B6D"/>
    <w:multiLevelType w:val="multilevel"/>
    <w:tmpl w:val="34ECA2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Calibri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3C7BC6"/>
    <w:multiLevelType w:val="hybridMultilevel"/>
    <w:tmpl w:val="822E81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E188D"/>
    <w:multiLevelType w:val="hybridMultilevel"/>
    <w:tmpl w:val="11C03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7469A"/>
    <w:multiLevelType w:val="hybridMultilevel"/>
    <w:tmpl w:val="A1A81D62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7B4B18"/>
    <w:multiLevelType w:val="hybridMultilevel"/>
    <w:tmpl w:val="40021126"/>
    <w:lvl w:ilvl="0" w:tplc="9D7C205A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sz w:val="18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BB1744"/>
    <w:multiLevelType w:val="hybridMultilevel"/>
    <w:tmpl w:val="83668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366380"/>
    <w:multiLevelType w:val="hybridMultilevel"/>
    <w:tmpl w:val="EB140244"/>
    <w:lvl w:ilvl="0" w:tplc="040C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sz w:val="18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443C7759"/>
    <w:multiLevelType w:val="hybridMultilevel"/>
    <w:tmpl w:val="D5246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D8005A"/>
    <w:multiLevelType w:val="hybridMultilevel"/>
    <w:tmpl w:val="E16CAB18"/>
    <w:lvl w:ilvl="0" w:tplc="2D904A3A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ahom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4A63A6"/>
    <w:multiLevelType w:val="hybridMultilevel"/>
    <w:tmpl w:val="30C2D9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A073C14"/>
    <w:multiLevelType w:val="hybridMultilevel"/>
    <w:tmpl w:val="3AC05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F07367"/>
    <w:multiLevelType w:val="multilevel"/>
    <w:tmpl w:val="F5D6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C1F01A2"/>
    <w:multiLevelType w:val="hybridMultilevel"/>
    <w:tmpl w:val="227EC24C"/>
    <w:lvl w:ilvl="0" w:tplc="587CF68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A14C7D"/>
    <w:multiLevelType w:val="hybridMultilevel"/>
    <w:tmpl w:val="5C1E4F5A"/>
    <w:lvl w:ilvl="0" w:tplc="9D7C205A">
      <w:start w:val="1"/>
      <w:numFmt w:val="bullet"/>
      <w:lvlText w:val=""/>
      <w:lvlJc w:val="left"/>
      <w:pPr>
        <w:ind w:left="1099" w:hanging="360"/>
      </w:pPr>
      <w:rPr>
        <w:rFonts w:ascii="Wingdings" w:hAnsi="Wingdings" w:hint="default"/>
        <w:sz w:val="18"/>
      </w:rPr>
    </w:lvl>
    <w:lvl w:ilvl="1" w:tplc="040C0003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32" w15:restartNumberingAfterBreak="0">
    <w:nsid w:val="504F312F"/>
    <w:multiLevelType w:val="hybridMultilevel"/>
    <w:tmpl w:val="07A222DC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18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1002BAE"/>
    <w:multiLevelType w:val="hybridMultilevel"/>
    <w:tmpl w:val="C9C8A68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1B31018"/>
    <w:multiLevelType w:val="hybridMultilevel"/>
    <w:tmpl w:val="20B4FC9E"/>
    <w:lvl w:ilvl="0" w:tplc="9D7C205A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sz w:val="18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4DB2223"/>
    <w:multiLevelType w:val="hybridMultilevel"/>
    <w:tmpl w:val="B6FED220"/>
    <w:lvl w:ilvl="0" w:tplc="9D7C205A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sz w:val="18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81A1DB6"/>
    <w:multiLevelType w:val="hybridMultilevel"/>
    <w:tmpl w:val="E736C900"/>
    <w:lvl w:ilvl="0" w:tplc="9D7C205A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sz w:val="18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CC71811"/>
    <w:multiLevelType w:val="hybridMultilevel"/>
    <w:tmpl w:val="612EB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104D91"/>
    <w:multiLevelType w:val="hybridMultilevel"/>
    <w:tmpl w:val="0C70A40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FA100D2"/>
    <w:multiLevelType w:val="hybridMultilevel"/>
    <w:tmpl w:val="ABC06DDA"/>
    <w:lvl w:ilvl="0" w:tplc="CCAC7B34">
      <w:start w:val="1"/>
      <w:numFmt w:val="decimal"/>
      <w:lvlText w:val="%1."/>
      <w:lvlJc w:val="left"/>
      <w:pPr>
        <w:ind w:left="360" w:hanging="360"/>
      </w:pPr>
      <w:rPr>
        <w:rFonts w:ascii="Book Antiqua" w:eastAsiaTheme="minorHAnsi" w:hAnsi="Book Antiqua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115246D"/>
    <w:multiLevelType w:val="hybridMultilevel"/>
    <w:tmpl w:val="523AF06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53D1A84"/>
    <w:multiLevelType w:val="hybridMultilevel"/>
    <w:tmpl w:val="F09AD000"/>
    <w:lvl w:ilvl="0" w:tplc="3A5C31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B9A4BC3"/>
    <w:multiLevelType w:val="multilevel"/>
    <w:tmpl w:val="96EAF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C94265"/>
    <w:multiLevelType w:val="hybridMultilevel"/>
    <w:tmpl w:val="DDF4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5D2D9A"/>
    <w:multiLevelType w:val="hybridMultilevel"/>
    <w:tmpl w:val="7E8A14CE"/>
    <w:lvl w:ilvl="0" w:tplc="75AE2D36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5" w:hanging="360"/>
      </w:pPr>
      <w:rPr>
        <w:rFonts w:ascii="Wingdings" w:hAnsi="Wingdings" w:hint="default"/>
      </w:rPr>
    </w:lvl>
  </w:abstractNum>
  <w:abstractNum w:abstractNumId="45" w15:restartNumberingAfterBreak="0">
    <w:nsid w:val="713F5FC7"/>
    <w:multiLevelType w:val="hybridMultilevel"/>
    <w:tmpl w:val="EC6C6D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5B439B7"/>
    <w:multiLevelType w:val="hybridMultilevel"/>
    <w:tmpl w:val="D548B366"/>
    <w:lvl w:ilvl="0" w:tplc="9D7C205A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7042893"/>
    <w:multiLevelType w:val="hybridMultilevel"/>
    <w:tmpl w:val="A44C7D28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9685DBC"/>
    <w:multiLevelType w:val="hybridMultilevel"/>
    <w:tmpl w:val="614C3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573D6B"/>
    <w:multiLevelType w:val="multilevel"/>
    <w:tmpl w:val="006810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687714434">
    <w:abstractNumId w:val="39"/>
  </w:num>
  <w:num w:numId="2" w16cid:durableId="1837766403">
    <w:abstractNumId w:val="26"/>
  </w:num>
  <w:num w:numId="3" w16cid:durableId="224070297">
    <w:abstractNumId w:val="18"/>
  </w:num>
  <w:num w:numId="4" w16cid:durableId="564994134">
    <w:abstractNumId w:val="30"/>
  </w:num>
  <w:num w:numId="5" w16cid:durableId="78601139">
    <w:abstractNumId w:val="19"/>
  </w:num>
  <w:num w:numId="6" w16cid:durableId="1094933966">
    <w:abstractNumId w:val="21"/>
  </w:num>
  <w:num w:numId="7" w16cid:durableId="587270409">
    <w:abstractNumId w:val="35"/>
  </w:num>
  <w:num w:numId="8" w16cid:durableId="180364532">
    <w:abstractNumId w:val="9"/>
  </w:num>
  <w:num w:numId="9" w16cid:durableId="1321808414">
    <w:abstractNumId w:val="40"/>
  </w:num>
  <w:num w:numId="10" w16cid:durableId="194656515">
    <w:abstractNumId w:val="34"/>
  </w:num>
  <w:num w:numId="11" w16cid:durableId="1898474933">
    <w:abstractNumId w:val="33"/>
  </w:num>
  <w:num w:numId="12" w16cid:durableId="1855225237">
    <w:abstractNumId w:val="11"/>
  </w:num>
  <w:num w:numId="13" w16cid:durableId="268853959">
    <w:abstractNumId w:val="1"/>
  </w:num>
  <w:num w:numId="14" w16cid:durableId="758210770">
    <w:abstractNumId w:val="36"/>
  </w:num>
  <w:num w:numId="15" w16cid:durableId="346904474">
    <w:abstractNumId w:val="13"/>
  </w:num>
  <w:num w:numId="16" w16cid:durableId="1232546487">
    <w:abstractNumId w:val="22"/>
  </w:num>
  <w:num w:numId="17" w16cid:durableId="1865899354">
    <w:abstractNumId w:val="38"/>
  </w:num>
  <w:num w:numId="18" w16cid:durableId="1401903467">
    <w:abstractNumId w:val="17"/>
  </w:num>
  <w:num w:numId="19" w16cid:durableId="911506840">
    <w:abstractNumId w:val="20"/>
  </w:num>
  <w:num w:numId="20" w16cid:durableId="1689023607">
    <w:abstractNumId w:val="46"/>
  </w:num>
  <w:num w:numId="21" w16cid:durableId="404956740">
    <w:abstractNumId w:val="24"/>
  </w:num>
  <w:num w:numId="22" w16cid:durableId="1634754510">
    <w:abstractNumId w:val="44"/>
  </w:num>
  <w:num w:numId="23" w16cid:durableId="2109615929">
    <w:abstractNumId w:val="47"/>
  </w:num>
  <w:num w:numId="24" w16cid:durableId="589390543">
    <w:abstractNumId w:val="8"/>
  </w:num>
  <w:num w:numId="25" w16cid:durableId="1442989463">
    <w:abstractNumId w:val="4"/>
  </w:num>
  <w:num w:numId="26" w16cid:durableId="887449051">
    <w:abstractNumId w:val="32"/>
  </w:num>
  <w:num w:numId="27" w16cid:durableId="686910059">
    <w:abstractNumId w:val="31"/>
  </w:num>
  <w:num w:numId="28" w16cid:durableId="1324510344">
    <w:abstractNumId w:val="12"/>
  </w:num>
  <w:num w:numId="29" w16cid:durableId="323514246">
    <w:abstractNumId w:val="14"/>
  </w:num>
  <w:num w:numId="30" w16cid:durableId="1847548943">
    <w:abstractNumId w:val="16"/>
  </w:num>
  <w:num w:numId="31" w16cid:durableId="182133999">
    <w:abstractNumId w:val="0"/>
  </w:num>
  <w:num w:numId="32" w16cid:durableId="1698504547">
    <w:abstractNumId w:val="25"/>
  </w:num>
  <w:num w:numId="33" w16cid:durableId="752122024">
    <w:abstractNumId w:val="7"/>
  </w:num>
  <w:num w:numId="34" w16cid:durableId="631596986">
    <w:abstractNumId w:val="15"/>
  </w:num>
  <w:num w:numId="35" w16cid:durableId="636371756">
    <w:abstractNumId w:val="2"/>
  </w:num>
  <w:num w:numId="36" w16cid:durableId="485365412">
    <w:abstractNumId w:val="23"/>
  </w:num>
  <w:num w:numId="37" w16cid:durableId="408625747">
    <w:abstractNumId w:val="48"/>
  </w:num>
  <w:num w:numId="38" w16cid:durableId="348139532">
    <w:abstractNumId w:val="6"/>
  </w:num>
  <w:num w:numId="39" w16cid:durableId="242879441">
    <w:abstractNumId w:val="49"/>
  </w:num>
  <w:num w:numId="40" w16cid:durableId="1326470138">
    <w:abstractNumId w:val="5"/>
  </w:num>
  <w:num w:numId="41" w16cid:durableId="1888490691">
    <w:abstractNumId w:val="45"/>
  </w:num>
  <w:num w:numId="42" w16cid:durableId="1665161411">
    <w:abstractNumId w:val="41"/>
  </w:num>
  <w:num w:numId="43" w16cid:durableId="1112281668">
    <w:abstractNumId w:val="37"/>
  </w:num>
  <w:num w:numId="44" w16cid:durableId="1440642633">
    <w:abstractNumId w:val="3"/>
  </w:num>
  <w:num w:numId="45" w16cid:durableId="189227871">
    <w:abstractNumId w:val="28"/>
  </w:num>
  <w:num w:numId="46" w16cid:durableId="699404681">
    <w:abstractNumId w:val="29"/>
  </w:num>
  <w:num w:numId="47" w16cid:durableId="1947732725">
    <w:abstractNumId w:val="43"/>
  </w:num>
  <w:num w:numId="48" w16cid:durableId="1321619949">
    <w:abstractNumId w:val="27"/>
  </w:num>
  <w:num w:numId="49" w16cid:durableId="1585531181">
    <w:abstractNumId w:val="10"/>
  </w:num>
  <w:num w:numId="50" w16cid:durableId="97591100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3A"/>
    <w:rsid w:val="0001405A"/>
    <w:rsid w:val="00015961"/>
    <w:rsid w:val="00023B4E"/>
    <w:rsid w:val="000312B8"/>
    <w:rsid w:val="00040034"/>
    <w:rsid w:val="00043A0A"/>
    <w:rsid w:val="000521F9"/>
    <w:rsid w:val="00052A28"/>
    <w:rsid w:val="00072984"/>
    <w:rsid w:val="00074BA3"/>
    <w:rsid w:val="0007570F"/>
    <w:rsid w:val="0008435C"/>
    <w:rsid w:val="00090B9D"/>
    <w:rsid w:val="000A0A63"/>
    <w:rsid w:val="000A1032"/>
    <w:rsid w:val="000A1B81"/>
    <w:rsid w:val="000A73D2"/>
    <w:rsid w:val="000D141F"/>
    <w:rsid w:val="000E1465"/>
    <w:rsid w:val="000E3B3D"/>
    <w:rsid w:val="000E4293"/>
    <w:rsid w:val="000F5814"/>
    <w:rsid w:val="000F5D83"/>
    <w:rsid w:val="000F64CA"/>
    <w:rsid w:val="00103F9E"/>
    <w:rsid w:val="001170B8"/>
    <w:rsid w:val="001258EE"/>
    <w:rsid w:val="001557A8"/>
    <w:rsid w:val="0016578B"/>
    <w:rsid w:val="001858B8"/>
    <w:rsid w:val="001866AF"/>
    <w:rsid w:val="00190639"/>
    <w:rsid w:val="001B0717"/>
    <w:rsid w:val="001C125E"/>
    <w:rsid w:val="001D7EF2"/>
    <w:rsid w:val="001F649B"/>
    <w:rsid w:val="002162E0"/>
    <w:rsid w:val="00227AC8"/>
    <w:rsid w:val="002443E6"/>
    <w:rsid w:val="0024794B"/>
    <w:rsid w:val="0025408C"/>
    <w:rsid w:val="00262762"/>
    <w:rsid w:val="002C3B42"/>
    <w:rsid w:val="002E39D8"/>
    <w:rsid w:val="002F62B3"/>
    <w:rsid w:val="00340BA3"/>
    <w:rsid w:val="003646FC"/>
    <w:rsid w:val="00381300"/>
    <w:rsid w:val="00386568"/>
    <w:rsid w:val="003972BA"/>
    <w:rsid w:val="003B0EB6"/>
    <w:rsid w:val="003C01F5"/>
    <w:rsid w:val="003C26CE"/>
    <w:rsid w:val="003C7BE0"/>
    <w:rsid w:val="003D2AE0"/>
    <w:rsid w:val="003D39EC"/>
    <w:rsid w:val="003F565F"/>
    <w:rsid w:val="00400065"/>
    <w:rsid w:val="00403BDA"/>
    <w:rsid w:val="00422FD2"/>
    <w:rsid w:val="00427413"/>
    <w:rsid w:val="00441CEE"/>
    <w:rsid w:val="004B10A7"/>
    <w:rsid w:val="004C13E0"/>
    <w:rsid w:val="004C2AB2"/>
    <w:rsid w:val="00501E27"/>
    <w:rsid w:val="00510F55"/>
    <w:rsid w:val="00515D5A"/>
    <w:rsid w:val="00523655"/>
    <w:rsid w:val="00524560"/>
    <w:rsid w:val="0053641C"/>
    <w:rsid w:val="00541289"/>
    <w:rsid w:val="00541F56"/>
    <w:rsid w:val="005434EF"/>
    <w:rsid w:val="00550837"/>
    <w:rsid w:val="00553F00"/>
    <w:rsid w:val="00564FEE"/>
    <w:rsid w:val="0056609B"/>
    <w:rsid w:val="00573622"/>
    <w:rsid w:val="00580BF9"/>
    <w:rsid w:val="0058154A"/>
    <w:rsid w:val="00583B3B"/>
    <w:rsid w:val="00585129"/>
    <w:rsid w:val="00596D3A"/>
    <w:rsid w:val="005A19C2"/>
    <w:rsid w:val="005A3F8D"/>
    <w:rsid w:val="005B0A8E"/>
    <w:rsid w:val="005B26A1"/>
    <w:rsid w:val="005B4600"/>
    <w:rsid w:val="005C5585"/>
    <w:rsid w:val="005E3DC1"/>
    <w:rsid w:val="006020DC"/>
    <w:rsid w:val="00603180"/>
    <w:rsid w:val="006041A8"/>
    <w:rsid w:val="00604F31"/>
    <w:rsid w:val="00607C0D"/>
    <w:rsid w:val="00612CB4"/>
    <w:rsid w:val="0061575A"/>
    <w:rsid w:val="00624C29"/>
    <w:rsid w:val="00633076"/>
    <w:rsid w:val="0064784E"/>
    <w:rsid w:val="0066294B"/>
    <w:rsid w:val="00690FB1"/>
    <w:rsid w:val="0069202A"/>
    <w:rsid w:val="00692DE2"/>
    <w:rsid w:val="006A3595"/>
    <w:rsid w:val="006B1E79"/>
    <w:rsid w:val="006B5B41"/>
    <w:rsid w:val="006B71C1"/>
    <w:rsid w:val="006E25DC"/>
    <w:rsid w:val="006F08E8"/>
    <w:rsid w:val="006F164C"/>
    <w:rsid w:val="006F5F5E"/>
    <w:rsid w:val="006F638A"/>
    <w:rsid w:val="007276D8"/>
    <w:rsid w:val="0073050F"/>
    <w:rsid w:val="00780358"/>
    <w:rsid w:val="00783044"/>
    <w:rsid w:val="00790F9A"/>
    <w:rsid w:val="007969E1"/>
    <w:rsid w:val="00796CE0"/>
    <w:rsid w:val="007C18FD"/>
    <w:rsid w:val="007D5A44"/>
    <w:rsid w:val="007E0096"/>
    <w:rsid w:val="007E715B"/>
    <w:rsid w:val="007F05AB"/>
    <w:rsid w:val="007F58F6"/>
    <w:rsid w:val="00800C3D"/>
    <w:rsid w:val="008222A8"/>
    <w:rsid w:val="008236F8"/>
    <w:rsid w:val="00824B60"/>
    <w:rsid w:val="008377DA"/>
    <w:rsid w:val="00850907"/>
    <w:rsid w:val="0086310D"/>
    <w:rsid w:val="008641F4"/>
    <w:rsid w:val="00875320"/>
    <w:rsid w:val="00886AF1"/>
    <w:rsid w:val="00892319"/>
    <w:rsid w:val="008923FF"/>
    <w:rsid w:val="008B33D5"/>
    <w:rsid w:val="008B4538"/>
    <w:rsid w:val="008D1BB8"/>
    <w:rsid w:val="008D56D4"/>
    <w:rsid w:val="008D640E"/>
    <w:rsid w:val="008F061A"/>
    <w:rsid w:val="008F23F3"/>
    <w:rsid w:val="00907D47"/>
    <w:rsid w:val="00920785"/>
    <w:rsid w:val="009242BE"/>
    <w:rsid w:val="009278CC"/>
    <w:rsid w:val="00930421"/>
    <w:rsid w:val="0093079F"/>
    <w:rsid w:val="00932CF0"/>
    <w:rsid w:val="00933CA8"/>
    <w:rsid w:val="009417B0"/>
    <w:rsid w:val="00944AFD"/>
    <w:rsid w:val="00945559"/>
    <w:rsid w:val="00974020"/>
    <w:rsid w:val="0098364F"/>
    <w:rsid w:val="009A706A"/>
    <w:rsid w:val="009B77F8"/>
    <w:rsid w:val="009C6F69"/>
    <w:rsid w:val="009D26F1"/>
    <w:rsid w:val="009E201C"/>
    <w:rsid w:val="009F3117"/>
    <w:rsid w:val="009F61C2"/>
    <w:rsid w:val="00A00002"/>
    <w:rsid w:val="00A016C8"/>
    <w:rsid w:val="00A56198"/>
    <w:rsid w:val="00A60582"/>
    <w:rsid w:val="00AB3976"/>
    <w:rsid w:val="00AC3E4D"/>
    <w:rsid w:val="00AE2D8F"/>
    <w:rsid w:val="00AF5CEB"/>
    <w:rsid w:val="00B15652"/>
    <w:rsid w:val="00B2234B"/>
    <w:rsid w:val="00B43B72"/>
    <w:rsid w:val="00B53773"/>
    <w:rsid w:val="00B53A4F"/>
    <w:rsid w:val="00B6166B"/>
    <w:rsid w:val="00B61BA9"/>
    <w:rsid w:val="00B853F5"/>
    <w:rsid w:val="00B879CD"/>
    <w:rsid w:val="00BA3EBD"/>
    <w:rsid w:val="00BA78F2"/>
    <w:rsid w:val="00BC69F6"/>
    <w:rsid w:val="00BD36AA"/>
    <w:rsid w:val="00BD74ED"/>
    <w:rsid w:val="00BE6B00"/>
    <w:rsid w:val="00BE73F2"/>
    <w:rsid w:val="00C001A3"/>
    <w:rsid w:val="00C15203"/>
    <w:rsid w:val="00C221D0"/>
    <w:rsid w:val="00C25306"/>
    <w:rsid w:val="00C31ED5"/>
    <w:rsid w:val="00C3315F"/>
    <w:rsid w:val="00C55071"/>
    <w:rsid w:val="00C73960"/>
    <w:rsid w:val="00C86CDA"/>
    <w:rsid w:val="00C9103F"/>
    <w:rsid w:val="00C9274D"/>
    <w:rsid w:val="00CA3463"/>
    <w:rsid w:val="00CB36CE"/>
    <w:rsid w:val="00D16B63"/>
    <w:rsid w:val="00D265AD"/>
    <w:rsid w:val="00D323F4"/>
    <w:rsid w:val="00D33709"/>
    <w:rsid w:val="00D504CB"/>
    <w:rsid w:val="00D572A8"/>
    <w:rsid w:val="00D7540F"/>
    <w:rsid w:val="00D77F95"/>
    <w:rsid w:val="00D8545F"/>
    <w:rsid w:val="00DA6155"/>
    <w:rsid w:val="00DD4CC6"/>
    <w:rsid w:val="00DF083F"/>
    <w:rsid w:val="00DF21DB"/>
    <w:rsid w:val="00E03637"/>
    <w:rsid w:val="00E14A3A"/>
    <w:rsid w:val="00E203F1"/>
    <w:rsid w:val="00E20DAB"/>
    <w:rsid w:val="00E30EAC"/>
    <w:rsid w:val="00E722A3"/>
    <w:rsid w:val="00EA4137"/>
    <w:rsid w:val="00EA5607"/>
    <w:rsid w:val="00ED084A"/>
    <w:rsid w:val="00ED0A67"/>
    <w:rsid w:val="00EF511F"/>
    <w:rsid w:val="00F07EB6"/>
    <w:rsid w:val="00F27A81"/>
    <w:rsid w:val="00F32B88"/>
    <w:rsid w:val="00F52A1C"/>
    <w:rsid w:val="00F56D7B"/>
    <w:rsid w:val="00F73031"/>
    <w:rsid w:val="00F86C4E"/>
    <w:rsid w:val="00F873B0"/>
    <w:rsid w:val="00F92E44"/>
    <w:rsid w:val="00FB3AEC"/>
    <w:rsid w:val="00FB5606"/>
    <w:rsid w:val="00FC395F"/>
    <w:rsid w:val="00FD6236"/>
    <w:rsid w:val="00FE0148"/>
    <w:rsid w:val="00FE4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0CF4D"/>
  <w15:docId w15:val="{6A66D07B-088F-464D-A63A-7AC60899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3A"/>
    <w:pPr>
      <w:spacing w:after="200" w:line="276" w:lineRule="auto"/>
    </w:pPr>
    <w:rPr>
      <w:rFonts w:ascii="Times New Roman" w:eastAsiaTheme="minorHAnsi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596D3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rsid w:val="00596D3A"/>
    <w:rPr>
      <w:rFonts w:ascii="Times New Roman" w:eastAsiaTheme="minorHAnsi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850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907"/>
    <w:rPr>
      <w:rFonts w:ascii="Times New Roman" w:eastAsiaTheme="minorHAnsi"/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50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907"/>
    <w:rPr>
      <w:rFonts w:ascii="Times New Roman" w:eastAsiaTheme="minorHAnsi"/>
      <w:sz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CA3463"/>
    <w:rPr>
      <w:color w:val="0563C1" w:themeColor="hyperlink"/>
      <w:u w:val="single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A346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CDA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0E349F008B644AAB6A282E0D042D17E">
    <w:name w:val="A0E349F008B644AAB6A282E0D042D17E"/>
    <w:rsid w:val="000E4293"/>
    <w:pPr>
      <w:spacing w:after="200" w:line="276" w:lineRule="auto"/>
    </w:pPr>
    <w:rPr>
      <w:rFonts w:eastAsiaTheme="minorEastAsia" w:hAnsiTheme="minorHAnsi" w:cstheme="minorBidi"/>
      <w:lang w:val="en-US" w:eastAsia="ja-JP"/>
    </w:rPr>
  </w:style>
  <w:style w:type="paragraph" w:customStyle="1" w:styleId="Body">
    <w:name w:val="Body"/>
    <w:basedOn w:val="Normal"/>
    <w:qFormat/>
    <w:rsid w:val="00612CB4"/>
    <w:pPr>
      <w:widowControl w:val="0"/>
      <w:tabs>
        <w:tab w:val="left" w:pos="284"/>
        <w:tab w:val="left" w:pos="567"/>
        <w:tab w:val="left" w:pos="1134"/>
      </w:tabs>
      <w:spacing w:after="0" w:line="260" w:lineRule="exact"/>
    </w:pPr>
    <w:rPr>
      <w:rFonts w:ascii="Georgia" w:eastAsiaTheme="minorEastAsia" w:hAnsi="Georgia" w:cstheme="minorBidi"/>
      <w:color w:val="595959" w:themeColor="text1" w:themeTint="A6"/>
      <w:sz w:val="22"/>
      <w:szCs w:val="24"/>
      <w:lang w:val="en-US"/>
    </w:rPr>
  </w:style>
  <w:style w:type="paragraph" w:customStyle="1" w:styleId="BodyBold">
    <w:name w:val="Body Bold"/>
    <w:basedOn w:val="Body"/>
    <w:qFormat/>
    <w:rsid w:val="00580BF9"/>
    <w:rPr>
      <w:b/>
      <w:color w:val="000000" w:themeColor="text1"/>
    </w:rPr>
  </w:style>
  <w:style w:type="table" w:customStyle="1" w:styleId="GlobalFund">
    <w:name w:val="Global Fund"/>
    <w:basedOn w:val="TableNormal"/>
    <w:uiPriority w:val="99"/>
    <w:rsid w:val="00C31ED5"/>
    <w:pPr>
      <w:spacing w:after="0" w:line="240" w:lineRule="auto"/>
    </w:pPr>
    <w:rPr>
      <w:rFonts w:eastAsiaTheme="minorHAnsi" w:hAnsiTheme="minorHAnsi" w:cstheme="minorBidi"/>
      <w:color w:val="000000" w:themeColor="text1"/>
      <w:lang w:val="en-GB" w:eastAsia="en-US"/>
    </w:rPr>
    <w:tblPr>
      <w:tblStyleRowBandSize w:val="1"/>
      <w:tblCellMar>
        <w:left w:w="0" w:type="dxa"/>
      </w:tblCellMar>
    </w:tblPr>
    <w:tcPr>
      <w:vAlign w:val="center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auto"/>
        <w:sz w:val="22"/>
      </w:rPr>
      <w:tblPr/>
      <w:tcPr>
        <w:tcBorders>
          <w:bottom w:val="single" w:sz="6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color w:val="000000" w:themeColor="text1"/>
      </w:rPr>
      <w:tblPr/>
      <w:tcPr>
        <w:tcBorders>
          <w:top w:val="single" w:sz="6" w:space="0" w:color="262626" w:themeColor="text1" w:themeTint="D9"/>
          <w:left w:val="nil"/>
          <w:bottom w:val="single" w:sz="6" w:space="0" w:color="262626" w:themeColor="text1" w:themeTint="D9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jc w:val="left"/>
      </w:pPr>
      <w:rPr>
        <w:color w:val="595959" w:themeColor="text1" w:themeTint="A6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6190180821410987895msolistparagraph">
    <w:name w:val="m_6190180821410987895msolistparagraph"/>
    <w:basedOn w:val="Normal"/>
    <w:rsid w:val="00B2234B"/>
    <w:pPr>
      <w:spacing w:before="100" w:beforeAutospacing="1" w:after="100" w:afterAutospacing="1" w:line="240" w:lineRule="auto"/>
    </w:pPr>
    <w:rPr>
      <w:rFonts w:eastAsia="Times New Roman"/>
      <w:szCs w:val="24"/>
      <w:lang w:val="en-US" w:bidi="th-TH"/>
    </w:rPr>
  </w:style>
  <w:style w:type="paragraph" w:customStyle="1" w:styleId="NormalNoSpace">
    <w:name w:val="NormalNoSpace"/>
    <w:basedOn w:val="Normal"/>
    <w:next w:val="Normal"/>
    <w:qFormat/>
    <w:rsid w:val="00604F31"/>
    <w:pPr>
      <w:spacing w:after="0" w:line="264" w:lineRule="auto"/>
    </w:pPr>
    <w:rPr>
      <w:rFonts w:ascii="Arial" w:hAnsi="Arial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28EA4-A1F8-405E-8666-14E103B5E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aeme Kerridge</dc:creator>
  <cp:lastModifiedBy>ccmlao</cp:lastModifiedBy>
  <cp:revision>2</cp:revision>
  <cp:lastPrinted>2022-03-17T04:44:00Z</cp:lastPrinted>
  <dcterms:created xsi:type="dcterms:W3CDTF">2022-04-20T03:33:00Z</dcterms:created>
  <dcterms:modified xsi:type="dcterms:W3CDTF">2022-04-20T03:33:00Z</dcterms:modified>
</cp:coreProperties>
</file>